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A2" w:rsidRDefault="004172A2">
      <w:r>
        <w:rPr>
          <w:noProof/>
          <w:lang w:eastAsia="ru-RU" w:bidi="ar-SA"/>
        </w:rPr>
        <w:drawing>
          <wp:inline distT="0" distB="0" distL="0" distR="0">
            <wp:extent cx="5940000" cy="8395200"/>
            <wp:effectExtent l="0" t="0" r="3810" b="6350"/>
            <wp:docPr id="1" name="Рисунок 1" descr="C:\Users\Ирина Викторовна\Desktop\IMG_20180518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 Викторовна\Desktop\IMG_20180518_0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5940000" cy="8395200"/>
                    </a:xfrm>
                    <a:prstGeom prst="rect">
                      <a:avLst/>
                    </a:prstGeom>
                    <a:noFill/>
                    <a:ln>
                      <a:noFill/>
                    </a:ln>
                  </pic:spPr>
                </pic:pic>
              </a:graphicData>
            </a:graphic>
          </wp:inline>
        </w:drawing>
      </w:r>
    </w:p>
    <w:p w:rsidR="004172A2" w:rsidRDefault="004172A2"/>
    <w:p w:rsidR="004172A2" w:rsidRDefault="004172A2"/>
    <w:p w:rsidR="004172A2" w:rsidRDefault="004172A2"/>
    <w:p w:rsidR="004172A2" w:rsidRDefault="004172A2"/>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lastRenderedPageBreak/>
        <w:t xml:space="preserve">сохранности фонда учебников, правильного его хранения и использования, </w:t>
      </w:r>
      <w:proofErr w:type="gramStart"/>
      <w:r w:rsidRPr="000B2B31">
        <w:rPr>
          <w:rFonts w:ascii="Times New Roman" w:hAnsi="Times New Roman" w:cs="Times New Roman"/>
          <w:sz w:val="24"/>
          <w:szCs w:val="24"/>
        </w:rPr>
        <w:t>контроля за</w:t>
      </w:r>
      <w:proofErr w:type="gramEnd"/>
      <w:r w:rsidRPr="000B2B31">
        <w:rPr>
          <w:rFonts w:ascii="Times New Roman" w:hAnsi="Times New Roman" w:cs="Times New Roman"/>
          <w:sz w:val="24"/>
          <w:szCs w:val="24"/>
        </w:rPr>
        <w:t xml:space="preserve"> наличием и движением учебников.</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3.3.   Фонд учебной литературы учитывается и хранится отдельно от основного библиотечного фонда библиотеки МОУ «Гимназия».</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3.4.   Учет библиотечного фонда учебников осуществляется в соответствии с  Приказом Минкультуры России от 08.10.2012  № 1077 «Об утверждении Порядка учета документов, входящих в состав библиотечного фонда» (Зарегистрировано в Минюсте России 14.05.2013 № 28390).</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3.5.   Учет библиотечного фонда учебников осуществляется на основании следующих документов:</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«Книга суммарного учета» (далее КСУ);</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«Картотека учетных карточек учебников»;</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«Журнал регистрации учетных карточек учебников».</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3.6.   Суммарный учет всех видов документов, поступающих или выбывающих из фонда библиотеки, осуществляется в КСУ. КСУ ведется в трех частях:</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- 1 часть - «Поступление в фонд»;</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- 2 часть – «Выбытие из фонда»;</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- 3 часть – «Итоги движения фонда».</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3.7.   Выбытие учебников из фонда оформляется актом об исключении и отражается в КСУ.</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3.8.   Акты на списание учебников  составляются в двух экземплярах, визируются комиссией по списанию материальных ценностей и утверждаются директором МОУ «Гимназии». Один экземпляр передается в бухгалтерию, второй остается в библиотеке.</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3.9.   Сведения о выбывших учебниках регистрируются в соответствующих графах второй части КСУ.</w:t>
      </w:r>
    </w:p>
    <w:p w:rsidR="004172A2"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3.10. Документы, в которых осуществляется учет, подлежат постоянному хранению как документы строгой отчетности.</w:t>
      </w:r>
    </w:p>
    <w:p w:rsidR="004172A2" w:rsidRPr="000B2B31" w:rsidRDefault="004172A2" w:rsidP="004172A2">
      <w:pPr>
        <w:pStyle w:val="a8"/>
        <w:ind w:firstLine="708"/>
        <w:jc w:val="both"/>
        <w:rPr>
          <w:rFonts w:ascii="Times New Roman" w:hAnsi="Times New Roman" w:cs="Times New Roman"/>
          <w:sz w:val="24"/>
          <w:szCs w:val="24"/>
        </w:rPr>
      </w:pPr>
    </w:p>
    <w:p w:rsidR="004172A2" w:rsidRDefault="004172A2" w:rsidP="004172A2">
      <w:pPr>
        <w:pStyle w:val="a4"/>
        <w:numPr>
          <w:ilvl w:val="0"/>
          <w:numId w:val="1"/>
        </w:numPr>
        <w:spacing w:after="100" w:line="240" w:lineRule="auto"/>
        <w:ind w:firstLine="426"/>
        <w:contextualSpacing/>
        <w:jc w:val="center"/>
        <w:rPr>
          <w:rFonts w:ascii="Times New Roman" w:hAnsi="Times New Roman"/>
          <w:b/>
          <w:sz w:val="24"/>
          <w:szCs w:val="24"/>
        </w:rPr>
      </w:pPr>
      <w:r w:rsidRPr="0084609C">
        <w:rPr>
          <w:rFonts w:ascii="Times New Roman" w:hAnsi="Times New Roman"/>
          <w:b/>
          <w:sz w:val="24"/>
          <w:szCs w:val="24"/>
        </w:rPr>
        <w:t xml:space="preserve">Использование учебного фонда </w:t>
      </w:r>
      <w:r>
        <w:rPr>
          <w:rFonts w:ascii="Times New Roman" w:hAnsi="Times New Roman"/>
          <w:b/>
          <w:sz w:val="24"/>
          <w:szCs w:val="24"/>
        </w:rPr>
        <w:t>библиотеки ОО</w:t>
      </w:r>
    </w:p>
    <w:p w:rsidR="004172A2" w:rsidRDefault="004172A2" w:rsidP="004172A2">
      <w:pPr>
        <w:pStyle w:val="a4"/>
        <w:spacing w:after="100" w:line="240" w:lineRule="auto"/>
        <w:rPr>
          <w:rFonts w:ascii="Times New Roman" w:hAnsi="Times New Roman"/>
          <w:b/>
          <w:sz w:val="24"/>
          <w:szCs w:val="24"/>
        </w:rPr>
      </w:pPr>
    </w:p>
    <w:p w:rsidR="004172A2" w:rsidRPr="000B2B31" w:rsidRDefault="004172A2" w:rsidP="004172A2">
      <w:pPr>
        <w:pStyle w:val="a8"/>
        <w:ind w:firstLine="708"/>
        <w:jc w:val="both"/>
        <w:rPr>
          <w:rFonts w:ascii="Times New Roman" w:hAnsi="Times New Roman" w:cs="Times New Roman"/>
          <w:sz w:val="24"/>
          <w:szCs w:val="24"/>
        </w:rPr>
      </w:pPr>
      <w:r>
        <w:rPr>
          <w:rFonts w:ascii="Times New Roman" w:hAnsi="Times New Roman" w:cs="Times New Roman"/>
          <w:sz w:val="24"/>
          <w:szCs w:val="24"/>
        </w:rPr>
        <w:t>4.1.</w:t>
      </w:r>
      <w:r w:rsidRPr="000B2B31">
        <w:rPr>
          <w:rFonts w:ascii="Times New Roman" w:hAnsi="Times New Roman" w:cs="Times New Roman"/>
          <w:sz w:val="24"/>
          <w:szCs w:val="24"/>
        </w:rPr>
        <w:t xml:space="preserve">Учебники, находящиеся в библиотечном фонде, выдаются </w:t>
      </w:r>
      <w:r>
        <w:rPr>
          <w:rFonts w:ascii="Times New Roman" w:hAnsi="Times New Roman" w:cs="Times New Roman"/>
          <w:sz w:val="24"/>
          <w:szCs w:val="24"/>
        </w:rPr>
        <w:t>обучающимся</w:t>
      </w:r>
      <w:r w:rsidRPr="000B2B31">
        <w:rPr>
          <w:rFonts w:ascii="Times New Roman" w:hAnsi="Times New Roman" w:cs="Times New Roman"/>
          <w:sz w:val="24"/>
          <w:szCs w:val="24"/>
        </w:rPr>
        <w:t xml:space="preserve"> бесплатно и на возвратной основе.</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4.2.  Обучающиеся в конце учебного года сдают учебники и учебные пособия, взятые в библиотеке на возвратной основе. Обучающиеся, не сдавшие учебники и учебные пособия за прошедший учебный год, нарушают  тем самым право других обучающихся на получение образования, начиная с 1 сентября очередного учебного года  (ст. 43, п. 4 Федерального закона от 29.12.2012 № 273-ФЗ «Об образовании в Российской Федерации»).</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4.3.  Пришедшие в негодность и не используемые в образовательном процессе учебники списываются по акту комиссией.</w:t>
      </w:r>
    </w:p>
    <w:p w:rsidR="004172A2"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 xml:space="preserve">4.4.  Сроки эксплуатации учебников определяются </w:t>
      </w:r>
      <w:proofErr w:type="spellStart"/>
      <w:r w:rsidRPr="000B2B31">
        <w:rPr>
          <w:rFonts w:ascii="Times New Roman" w:hAnsi="Times New Roman" w:cs="Times New Roman"/>
          <w:sz w:val="24"/>
          <w:szCs w:val="24"/>
        </w:rPr>
        <w:t>С</w:t>
      </w:r>
      <w:r>
        <w:rPr>
          <w:rFonts w:ascii="Times New Roman" w:hAnsi="Times New Roman" w:cs="Times New Roman"/>
          <w:sz w:val="24"/>
          <w:szCs w:val="24"/>
        </w:rPr>
        <w:t>а</w:t>
      </w:r>
      <w:r w:rsidRPr="000B2B31">
        <w:rPr>
          <w:rFonts w:ascii="Times New Roman" w:hAnsi="Times New Roman" w:cs="Times New Roman"/>
          <w:sz w:val="24"/>
          <w:szCs w:val="24"/>
        </w:rPr>
        <w:t>нПин</w:t>
      </w:r>
      <w:proofErr w:type="spellEnd"/>
      <w:r w:rsidRPr="000B2B31">
        <w:rPr>
          <w:rFonts w:ascii="Times New Roman" w:hAnsi="Times New Roman" w:cs="Times New Roman"/>
          <w:sz w:val="24"/>
          <w:szCs w:val="24"/>
        </w:rPr>
        <w:t>, а также  соответствием с УМК и предметными линиями МОУ «Гимнази</w:t>
      </w:r>
      <w:r>
        <w:rPr>
          <w:rFonts w:ascii="Times New Roman" w:hAnsi="Times New Roman" w:cs="Times New Roman"/>
          <w:sz w:val="24"/>
          <w:szCs w:val="24"/>
        </w:rPr>
        <w:t>я</w:t>
      </w:r>
      <w:r w:rsidRPr="000B2B31">
        <w:rPr>
          <w:rFonts w:ascii="Times New Roman" w:hAnsi="Times New Roman" w:cs="Times New Roman"/>
          <w:sz w:val="24"/>
          <w:szCs w:val="24"/>
        </w:rPr>
        <w:t>». Учебники, находящиеся в удовлетворительном состоянии и соответствующие УМК, могут использоваться более 4-х лет.</w:t>
      </w:r>
    </w:p>
    <w:p w:rsidR="004172A2" w:rsidRPr="000B2B31" w:rsidRDefault="004172A2" w:rsidP="004172A2">
      <w:pPr>
        <w:pStyle w:val="a8"/>
        <w:ind w:firstLine="708"/>
        <w:jc w:val="both"/>
        <w:rPr>
          <w:rFonts w:ascii="Times New Roman" w:hAnsi="Times New Roman" w:cs="Times New Roman"/>
          <w:sz w:val="24"/>
          <w:szCs w:val="24"/>
        </w:rPr>
      </w:pPr>
    </w:p>
    <w:p w:rsidR="004172A2" w:rsidRDefault="004172A2" w:rsidP="004172A2">
      <w:pPr>
        <w:pStyle w:val="a4"/>
        <w:numPr>
          <w:ilvl w:val="0"/>
          <w:numId w:val="1"/>
        </w:numPr>
        <w:spacing w:after="100" w:line="240" w:lineRule="auto"/>
        <w:ind w:left="-426" w:firstLine="426"/>
        <w:contextualSpacing/>
        <w:jc w:val="center"/>
        <w:rPr>
          <w:rFonts w:ascii="Times New Roman" w:hAnsi="Times New Roman"/>
          <w:b/>
          <w:sz w:val="24"/>
          <w:szCs w:val="24"/>
        </w:rPr>
      </w:pPr>
      <w:r w:rsidRPr="00E04DDA">
        <w:rPr>
          <w:rFonts w:ascii="Times New Roman" w:hAnsi="Times New Roman"/>
          <w:b/>
          <w:sz w:val="24"/>
          <w:szCs w:val="24"/>
        </w:rPr>
        <w:t>Система обеспечения учебной литературой</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5.1.   Информация о Перечне учебников, используемых в образовательном процессе в   текущем учебном году, размещается на сайте МОУ «Гимназия»</w:t>
      </w:r>
      <w:r>
        <w:rPr>
          <w:rFonts w:ascii="Times New Roman" w:hAnsi="Times New Roman" w:cs="Times New Roman"/>
          <w:sz w:val="24"/>
          <w:szCs w:val="24"/>
        </w:rPr>
        <w:t>.</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 xml:space="preserve">5.2.   Учебники выдаются в </w:t>
      </w:r>
      <w:r>
        <w:rPr>
          <w:rFonts w:ascii="Times New Roman" w:hAnsi="Times New Roman" w:cs="Times New Roman"/>
          <w:sz w:val="24"/>
          <w:szCs w:val="24"/>
        </w:rPr>
        <w:t xml:space="preserve">присутствии классного руководителя и библиотекаря по графику выдачи/сдачи учебников. Библиотекарь  составляет график сдачи/выдачи учебников в мае учебного года. Классный руководитель получает  комплект учебников </w:t>
      </w:r>
      <w:r w:rsidRPr="000B2B31">
        <w:rPr>
          <w:rFonts w:ascii="Times New Roman" w:hAnsi="Times New Roman" w:cs="Times New Roman"/>
          <w:sz w:val="24"/>
          <w:szCs w:val="24"/>
        </w:rPr>
        <w:t xml:space="preserve">на класс, согласно </w:t>
      </w:r>
      <w:proofErr w:type="gramStart"/>
      <w:r w:rsidRPr="000B2B31">
        <w:rPr>
          <w:rFonts w:ascii="Times New Roman" w:hAnsi="Times New Roman" w:cs="Times New Roman"/>
          <w:sz w:val="24"/>
          <w:szCs w:val="24"/>
        </w:rPr>
        <w:t>списочному</w:t>
      </w:r>
      <w:proofErr w:type="gramEnd"/>
      <w:r w:rsidRPr="000B2B31">
        <w:rPr>
          <w:rFonts w:ascii="Times New Roman" w:hAnsi="Times New Roman" w:cs="Times New Roman"/>
          <w:sz w:val="24"/>
          <w:szCs w:val="24"/>
        </w:rPr>
        <w:t xml:space="preserve"> состав</w:t>
      </w:r>
      <w:r>
        <w:rPr>
          <w:rFonts w:ascii="Times New Roman" w:hAnsi="Times New Roman" w:cs="Times New Roman"/>
          <w:sz w:val="24"/>
          <w:szCs w:val="24"/>
        </w:rPr>
        <w:t>а</w:t>
      </w:r>
      <w:r w:rsidRPr="000B2B31">
        <w:rPr>
          <w:rFonts w:ascii="Times New Roman" w:hAnsi="Times New Roman" w:cs="Times New Roman"/>
          <w:sz w:val="24"/>
          <w:szCs w:val="24"/>
        </w:rPr>
        <w:t xml:space="preserve"> класса. </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lastRenderedPageBreak/>
        <w:t>5.3.   Классный руководитель пересчитывает учебники по количеству, подтверждая их получение в библиотеке подписью и датой в «Листах контроля выдачи учебников по классам»</w:t>
      </w:r>
      <w:r>
        <w:rPr>
          <w:rFonts w:ascii="Times New Roman" w:hAnsi="Times New Roman" w:cs="Times New Roman"/>
          <w:sz w:val="24"/>
          <w:szCs w:val="24"/>
        </w:rPr>
        <w:t xml:space="preserve"> (Приложение № 1)</w:t>
      </w:r>
      <w:r w:rsidRPr="000B2B31">
        <w:rPr>
          <w:rFonts w:ascii="Times New Roman" w:hAnsi="Times New Roman" w:cs="Times New Roman"/>
          <w:sz w:val="24"/>
          <w:szCs w:val="24"/>
        </w:rPr>
        <w:t xml:space="preserve">.  В «Листах контроля» указывается наименование предметов для каждого класса, количество комплектов, подпись классного руководителя за каждый полученный комплект и дата их получения. </w:t>
      </w:r>
    </w:p>
    <w:p w:rsidR="004172A2" w:rsidRPr="00D93330"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 xml:space="preserve"> 5.4.  Далее учебники выдаются классным руководителем </w:t>
      </w:r>
      <w:proofErr w:type="gramStart"/>
      <w:r w:rsidRPr="000B2B31">
        <w:rPr>
          <w:rFonts w:ascii="Times New Roman" w:hAnsi="Times New Roman" w:cs="Times New Roman"/>
          <w:sz w:val="24"/>
          <w:szCs w:val="24"/>
        </w:rPr>
        <w:t>присутствующим</w:t>
      </w:r>
      <w:proofErr w:type="gramEnd"/>
      <w:r w:rsidRPr="000B2B31">
        <w:rPr>
          <w:rFonts w:ascii="Times New Roman" w:hAnsi="Times New Roman" w:cs="Times New Roman"/>
          <w:sz w:val="24"/>
          <w:szCs w:val="24"/>
        </w:rPr>
        <w:t xml:space="preserve"> </w:t>
      </w:r>
      <w:r>
        <w:rPr>
          <w:rFonts w:ascii="Times New Roman" w:hAnsi="Times New Roman" w:cs="Times New Roman"/>
          <w:sz w:val="24"/>
          <w:szCs w:val="24"/>
        </w:rPr>
        <w:t>обучающимся</w:t>
      </w:r>
      <w:r w:rsidRPr="000B2B31">
        <w:rPr>
          <w:rFonts w:ascii="Times New Roman" w:hAnsi="Times New Roman" w:cs="Times New Roman"/>
          <w:sz w:val="24"/>
          <w:szCs w:val="24"/>
        </w:rPr>
        <w:t xml:space="preserve"> по ведомости</w:t>
      </w:r>
      <w:r>
        <w:rPr>
          <w:rFonts w:ascii="Times New Roman" w:hAnsi="Times New Roman" w:cs="Times New Roman"/>
          <w:sz w:val="24"/>
          <w:szCs w:val="24"/>
        </w:rPr>
        <w:t xml:space="preserve"> выдачи учебников (приложение № 2)</w:t>
      </w:r>
      <w:r w:rsidRPr="000B2B31">
        <w:rPr>
          <w:rFonts w:ascii="Times New Roman" w:hAnsi="Times New Roman" w:cs="Times New Roman"/>
          <w:sz w:val="24"/>
          <w:szCs w:val="24"/>
        </w:rPr>
        <w:t xml:space="preserve">. Ведомость составляется на каждого обучающегося, </w:t>
      </w:r>
      <w:r>
        <w:rPr>
          <w:rFonts w:ascii="Times New Roman" w:hAnsi="Times New Roman" w:cs="Times New Roman"/>
          <w:sz w:val="24"/>
          <w:szCs w:val="24"/>
        </w:rPr>
        <w:t xml:space="preserve">в котором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расписываются</w:t>
      </w:r>
      <w:r w:rsidRPr="000B2B31">
        <w:rPr>
          <w:rFonts w:ascii="Times New Roman" w:hAnsi="Times New Roman" w:cs="Times New Roman"/>
          <w:sz w:val="24"/>
          <w:szCs w:val="24"/>
        </w:rPr>
        <w:t xml:space="preserve"> за каждый полученный учебник.</w:t>
      </w:r>
      <w:r>
        <w:rPr>
          <w:rFonts w:ascii="Times New Roman" w:hAnsi="Times New Roman" w:cs="Times New Roman"/>
          <w:sz w:val="24"/>
          <w:szCs w:val="24"/>
        </w:rPr>
        <w:t xml:space="preserve"> Каждый полученный учебник должен быть пописан обучающимся по установленной форме </w:t>
      </w:r>
      <w:r w:rsidRPr="00D93330">
        <w:rPr>
          <w:rFonts w:ascii="Times New Roman" w:hAnsi="Times New Roman" w:cs="Times New Roman"/>
          <w:sz w:val="24"/>
          <w:szCs w:val="24"/>
        </w:rPr>
        <w:t>(</w:t>
      </w:r>
      <w:r>
        <w:rPr>
          <w:rFonts w:ascii="Times New Roman" w:hAnsi="Times New Roman" w:cs="Times New Roman"/>
          <w:sz w:val="24"/>
          <w:szCs w:val="24"/>
        </w:rPr>
        <w:t>П</w:t>
      </w:r>
      <w:r w:rsidRPr="00D93330">
        <w:rPr>
          <w:rFonts w:ascii="Times New Roman" w:hAnsi="Times New Roman" w:cs="Times New Roman"/>
          <w:sz w:val="24"/>
          <w:szCs w:val="24"/>
        </w:rPr>
        <w:t>риложение № 3).</w:t>
      </w:r>
    </w:p>
    <w:p w:rsidR="004172A2" w:rsidRDefault="004172A2" w:rsidP="004172A2">
      <w:pPr>
        <w:pStyle w:val="a8"/>
        <w:ind w:firstLine="708"/>
        <w:jc w:val="both"/>
        <w:rPr>
          <w:rFonts w:ascii="Times New Roman" w:hAnsi="Times New Roman" w:cs="Times New Roman"/>
          <w:sz w:val="24"/>
          <w:szCs w:val="24"/>
        </w:rPr>
      </w:pPr>
      <w:r>
        <w:rPr>
          <w:rFonts w:ascii="Times New Roman" w:hAnsi="Times New Roman" w:cs="Times New Roman"/>
          <w:sz w:val="24"/>
          <w:szCs w:val="24"/>
        </w:rPr>
        <w:t>5.5.</w:t>
      </w:r>
      <w:r w:rsidRPr="000B2B31">
        <w:rPr>
          <w:rFonts w:ascii="Times New Roman" w:hAnsi="Times New Roman" w:cs="Times New Roman"/>
          <w:sz w:val="24"/>
          <w:szCs w:val="24"/>
        </w:rPr>
        <w:t xml:space="preserve"> Классный руководитель своей подписью подтверждает выдачу учебников конкретному ученику. </w:t>
      </w:r>
      <w:r>
        <w:rPr>
          <w:rFonts w:ascii="Times New Roman" w:hAnsi="Times New Roman" w:cs="Times New Roman"/>
          <w:sz w:val="24"/>
          <w:szCs w:val="24"/>
        </w:rPr>
        <w:t>Обучающиеся</w:t>
      </w:r>
      <w:r w:rsidRPr="000B2B31">
        <w:rPr>
          <w:rFonts w:ascii="Times New Roman" w:hAnsi="Times New Roman" w:cs="Times New Roman"/>
          <w:sz w:val="24"/>
          <w:szCs w:val="24"/>
        </w:rPr>
        <w:t xml:space="preserve">, отсутствующие </w:t>
      </w:r>
      <w:r>
        <w:rPr>
          <w:rFonts w:ascii="Times New Roman" w:hAnsi="Times New Roman" w:cs="Times New Roman"/>
          <w:sz w:val="24"/>
          <w:szCs w:val="24"/>
        </w:rPr>
        <w:t>в день выдачи учебников</w:t>
      </w:r>
      <w:r w:rsidRPr="000B2B31">
        <w:rPr>
          <w:rFonts w:ascii="Times New Roman" w:hAnsi="Times New Roman" w:cs="Times New Roman"/>
          <w:sz w:val="24"/>
          <w:szCs w:val="24"/>
        </w:rPr>
        <w:t xml:space="preserve">, получают комплекты учебников у </w:t>
      </w:r>
      <w:r>
        <w:rPr>
          <w:rFonts w:ascii="Times New Roman" w:hAnsi="Times New Roman" w:cs="Times New Roman"/>
          <w:sz w:val="24"/>
          <w:szCs w:val="24"/>
        </w:rPr>
        <w:t>библиотекаря</w:t>
      </w:r>
      <w:r w:rsidRPr="000B2B31">
        <w:rPr>
          <w:rFonts w:ascii="Times New Roman" w:hAnsi="Times New Roman" w:cs="Times New Roman"/>
          <w:sz w:val="24"/>
          <w:szCs w:val="24"/>
        </w:rPr>
        <w:t xml:space="preserve"> по прибытии. </w:t>
      </w:r>
      <w:r>
        <w:rPr>
          <w:rFonts w:ascii="Times New Roman" w:hAnsi="Times New Roman" w:cs="Times New Roman"/>
          <w:sz w:val="24"/>
          <w:szCs w:val="24"/>
        </w:rPr>
        <w:t>Обучающиеся</w:t>
      </w:r>
      <w:r w:rsidRPr="000B2B31">
        <w:rPr>
          <w:rFonts w:ascii="Times New Roman" w:hAnsi="Times New Roman" w:cs="Times New Roman"/>
          <w:sz w:val="24"/>
          <w:szCs w:val="24"/>
        </w:rPr>
        <w:t>, имеющие на начало учебного года задолженность по учебникам прошедшего учебного года, получают учебники в библиотеке индивидуально после погашения задолженности.</w:t>
      </w:r>
    </w:p>
    <w:p w:rsidR="004172A2"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 xml:space="preserve"> 5.6.   Пользование учебниками, обучение по которым ведется несколько лет, в начале следующего учебного года продляются еще на год.</w:t>
      </w:r>
    </w:p>
    <w:p w:rsidR="004172A2" w:rsidRPr="0008645E" w:rsidRDefault="004172A2" w:rsidP="004172A2">
      <w:pPr>
        <w:pStyle w:val="a8"/>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08645E">
        <w:rPr>
          <w:rFonts w:ascii="Times New Roman" w:eastAsia="Times New Roman" w:hAnsi="Times New Roman" w:cs="Times New Roman"/>
          <w:sz w:val="24"/>
          <w:szCs w:val="24"/>
        </w:rPr>
        <w:tab/>
        <w:t>Учебники в пользовании должны иметь дополнительную съемную обложку (синтетическую или бумажную).</w:t>
      </w:r>
    </w:p>
    <w:p w:rsidR="004172A2" w:rsidRPr="0008645E" w:rsidRDefault="004172A2" w:rsidP="004172A2">
      <w:pPr>
        <w:pStyle w:val="a8"/>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Pr="0008645E">
        <w:rPr>
          <w:rFonts w:ascii="Times New Roman" w:eastAsia="Times New Roman" w:hAnsi="Times New Roman" w:cs="Times New Roman"/>
          <w:sz w:val="24"/>
          <w:szCs w:val="24"/>
        </w:rPr>
        <w:tab/>
        <w:t xml:space="preserve">Обучающиеся должны возвращать учебники в опрятном виде. В случае </w:t>
      </w:r>
      <w:proofErr w:type="gramStart"/>
      <w:r w:rsidRPr="0008645E">
        <w:rPr>
          <w:rFonts w:ascii="Times New Roman" w:eastAsia="Times New Roman" w:hAnsi="Times New Roman" w:cs="Times New Roman"/>
          <w:sz w:val="24"/>
          <w:szCs w:val="24"/>
        </w:rPr>
        <w:t>необходимости</w:t>
      </w:r>
      <w:proofErr w:type="gramEnd"/>
      <w:r w:rsidRPr="0008645E">
        <w:rPr>
          <w:rFonts w:ascii="Times New Roman" w:eastAsia="Times New Roman" w:hAnsi="Times New Roman" w:cs="Times New Roman"/>
          <w:sz w:val="24"/>
          <w:szCs w:val="24"/>
        </w:rPr>
        <w:t xml:space="preserve"> обучающиеся их ремонтируют (подклеивают, подчищают).</w:t>
      </w:r>
    </w:p>
    <w:p w:rsidR="004172A2" w:rsidRPr="0008645E" w:rsidRDefault="004172A2" w:rsidP="004172A2">
      <w:pPr>
        <w:pStyle w:val="a8"/>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08645E">
        <w:rPr>
          <w:rFonts w:ascii="Times New Roman" w:eastAsia="Times New Roman" w:hAnsi="Times New Roman" w:cs="Times New Roman"/>
          <w:sz w:val="24"/>
          <w:szCs w:val="24"/>
        </w:rPr>
        <w:tab/>
        <w:t xml:space="preserve">В случае порчи или утери учебной </w:t>
      </w:r>
      <w:proofErr w:type="gramStart"/>
      <w:r w:rsidRPr="0008645E">
        <w:rPr>
          <w:rFonts w:ascii="Times New Roman" w:eastAsia="Times New Roman" w:hAnsi="Times New Roman" w:cs="Times New Roman"/>
          <w:sz w:val="24"/>
          <w:szCs w:val="24"/>
        </w:rPr>
        <w:t>книги</w:t>
      </w:r>
      <w:proofErr w:type="gramEnd"/>
      <w:r w:rsidRPr="0008645E">
        <w:rPr>
          <w:rFonts w:ascii="Times New Roman" w:eastAsia="Times New Roman" w:hAnsi="Times New Roman" w:cs="Times New Roman"/>
          <w:sz w:val="24"/>
          <w:szCs w:val="24"/>
        </w:rPr>
        <w:t xml:space="preserve"> обучающиеся должны возместить её новой (тот же автор, то же наименование). </w:t>
      </w:r>
      <w:proofErr w:type="gramStart"/>
      <w:r w:rsidRPr="0008645E">
        <w:rPr>
          <w:rFonts w:ascii="Times New Roman" w:eastAsia="Times New Roman" w:hAnsi="Times New Roman" w:cs="Times New Roman"/>
          <w:sz w:val="24"/>
          <w:szCs w:val="24"/>
        </w:rPr>
        <w:t>В особых случаях, при невозможности приобретения идентичного экземпляра, допускается замена утраченного (или испорченного) учебника другим учебником (с учетом мнения библиотекаря) или часто востребованным, по сведениям библиотекаря, программным художественным изданием (год издания сроки согласно графику приёма и выдачи учебников (кроме учебников, рассчитанных на несколько лет обучения).</w:t>
      </w:r>
      <w:proofErr w:type="gramEnd"/>
    </w:p>
    <w:p w:rsidR="004172A2"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5.9.  В целях сохранности учебного фонда</w:t>
      </w:r>
      <w:r>
        <w:rPr>
          <w:rFonts w:ascii="Times New Roman" w:hAnsi="Times New Roman" w:cs="Times New Roman"/>
          <w:sz w:val="24"/>
          <w:szCs w:val="24"/>
        </w:rPr>
        <w:t>:</w:t>
      </w:r>
    </w:p>
    <w:p w:rsidR="004172A2" w:rsidRPr="00A14A26" w:rsidRDefault="004172A2" w:rsidP="004172A2">
      <w:pPr>
        <w:pStyle w:val="a8"/>
        <w:numPr>
          <w:ilvl w:val="0"/>
          <w:numId w:val="2"/>
        </w:numPr>
        <w:jc w:val="both"/>
        <w:rPr>
          <w:rFonts w:ascii="Times New Roman" w:eastAsia="Times New Roman" w:hAnsi="Times New Roman" w:cs="Times New Roman"/>
          <w:sz w:val="24"/>
          <w:szCs w:val="24"/>
        </w:rPr>
      </w:pPr>
      <w:r w:rsidRPr="000B2B31">
        <w:rPr>
          <w:rFonts w:ascii="Times New Roman" w:hAnsi="Times New Roman" w:cs="Times New Roman"/>
          <w:sz w:val="24"/>
          <w:szCs w:val="24"/>
        </w:rPr>
        <w:t>в соответствии с планом работы библиотеки проводятся рейды проверки состояния учебной литературы по классам.</w:t>
      </w:r>
    </w:p>
    <w:p w:rsidR="004172A2" w:rsidRDefault="004172A2" w:rsidP="004172A2">
      <w:pPr>
        <w:pStyle w:val="a8"/>
        <w:numPr>
          <w:ilvl w:val="0"/>
          <w:numId w:val="2"/>
        </w:numPr>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в</w:t>
      </w:r>
      <w:proofErr w:type="gramEnd"/>
      <w:r w:rsidRPr="0008645E">
        <w:rPr>
          <w:rFonts w:ascii="Times New Roman" w:eastAsia="Times New Roman" w:hAnsi="Times New Roman" w:cs="Times New Roman"/>
          <w:sz w:val="24"/>
          <w:szCs w:val="24"/>
        </w:rPr>
        <w:t xml:space="preserve"> каждом классе назначаются ответственные за сохранность учебников, которые в течение учебного года неоднократно проверяют учебники у одноклассников. В начале учебного года проводится акция «Обернутый учебник». В случае</w:t>
      </w:r>
      <w:proofErr w:type="gramStart"/>
      <w:r w:rsidRPr="0008645E">
        <w:rPr>
          <w:rFonts w:ascii="Times New Roman" w:eastAsia="Times New Roman" w:hAnsi="Times New Roman" w:cs="Times New Roman"/>
          <w:sz w:val="24"/>
          <w:szCs w:val="24"/>
        </w:rPr>
        <w:t>,</w:t>
      </w:r>
      <w:proofErr w:type="gramEnd"/>
      <w:r w:rsidRPr="0008645E">
        <w:rPr>
          <w:rFonts w:ascii="Times New Roman" w:eastAsia="Times New Roman" w:hAnsi="Times New Roman" w:cs="Times New Roman"/>
          <w:sz w:val="24"/>
          <w:szCs w:val="24"/>
        </w:rPr>
        <w:t xml:space="preserve"> если учебник  остается без обложки, классный руководитель уведом</w:t>
      </w:r>
      <w:r>
        <w:rPr>
          <w:rFonts w:ascii="Times New Roman" w:eastAsia="Times New Roman" w:hAnsi="Times New Roman" w:cs="Times New Roman"/>
          <w:sz w:val="24"/>
          <w:szCs w:val="24"/>
        </w:rPr>
        <w:t>ляет</w:t>
      </w:r>
      <w:r w:rsidRPr="0008645E">
        <w:rPr>
          <w:rFonts w:ascii="Times New Roman" w:eastAsia="Times New Roman" w:hAnsi="Times New Roman" w:cs="Times New Roman"/>
          <w:sz w:val="24"/>
          <w:szCs w:val="24"/>
        </w:rPr>
        <w:t xml:space="preserve"> через дневник родителей (законных представителей) обучающегося, предостав</w:t>
      </w:r>
      <w:r>
        <w:rPr>
          <w:rFonts w:ascii="Times New Roman" w:eastAsia="Times New Roman" w:hAnsi="Times New Roman" w:cs="Times New Roman"/>
          <w:sz w:val="24"/>
          <w:szCs w:val="24"/>
        </w:rPr>
        <w:t>ляет</w:t>
      </w:r>
      <w:r w:rsidRPr="0008645E">
        <w:rPr>
          <w:rFonts w:ascii="Times New Roman" w:eastAsia="Times New Roman" w:hAnsi="Times New Roman" w:cs="Times New Roman"/>
          <w:sz w:val="24"/>
          <w:szCs w:val="24"/>
        </w:rPr>
        <w:t xml:space="preserve"> список таких обучающихся библиотекарю</w:t>
      </w:r>
      <w:r>
        <w:rPr>
          <w:rFonts w:ascii="Times New Roman" w:eastAsia="Times New Roman" w:hAnsi="Times New Roman" w:cs="Times New Roman"/>
          <w:sz w:val="24"/>
          <w:szCs w:val="24"/>
        </w:rPr>
        <w:t xml:space="preserve"> и </w:t>
      </w:r>
      <w:r w:rsidRPr="0008645E">
        <w:rPr>
          <w:rFonts w:ascii="Times New Roman" w:eastAsia="Times New Roman" w:hAnsi="Times New Roman" w:cs="Times New Roman"/>
          <w:sz w:val="24"/>
          <w:szCs w:val="24"/>
        </w:rPr>
        <w:t xml:space="preserve"> директору для принятия соответствующих мер.</w:t>
      </w:r>
    </w:p>
    <w:p w:rsidR="004172A2" w:rsidRDefault="004172A2" w:rsidP="004172A2">
      <w:pPr>
        <w:pStyle w:val="a8"/>
        <w:ind w:firstLine="708"/>
        <w:jc w:val="both"/>
        <w:rPr>
          <w:rFonts w:ascii="Times New Roman" w:hAnsi="Times New Roman" w:cs="Times New Roman"/>
          <w:sz w:val="24"/>
          <w:szCs w:val="24"/>
        </w:rPr>
      </w:pPr>
      <w:r w:rsidRPr="008260F6">
        <w:rPr>
          <w:rFonts w:ascii="Times New Roman" w:hAnsi="Times New Roman" w:cs="Times New Roman"/>
          <w:sz w:val="24"/>
          <w:szCs w:val="24"/>
        </w:rPr>
        <w:t>5.10.</w:t>
      </w:r>
      <w:r w:rsidRPr="008260F6">
        <w:rPr>
          <w:rFonts w:ascii="Times New Roman" w:hAnsi="Times New Roman" w:cs="Times New Roman"/>
          <w:sz w:val="24"/>
          <w:szCs w:val="24"/>
        </w:rPr>
        <w:tab/>
        <w:t>При использовании учебника  1  год, он должен быть сдан в отличном состоянии:  чистым, целым, без повреждений и потертостей корешка, углов переплета,</w:t>
      </w:r>
      <w:r>
        <w:rPr>
          <w:rFonts w:ascii="Times New Roman" w:hAnsi="Times New Roman" w:cs="Times New Roman"/>
          <w:sz w:val="24"/>
          <w:szCs w:val="24"/>
        </w:rPr>
        <w:t xml:space="preserve"> без отрыва переплета от блока.</w:t>
      </w:r>
    </w:p>
    <w:p w:rsidR="004172A2" w:rsidRPr="008260F6" w:rsidRDefault="004172A2" w:rsidP="004172A2">
      <w:pPr>
        <w:pStyle w:val="a8"/>
        <w:ind w:firstLine="708"/>
        <w:jc w:val="both"/>
        <w:rPr>
          <w:rFonts w:ascii="Times New Roman" w:hAnsi="Times New Roman" w:cs="Times New Roman"/>
          <w:sz w:val="24"/>
          <w:szCs w:val="24"/>
        </w:rPr>
      </w:pPr>
      <w:r>
        <w:rPr>
          <w:rFonts w:ascii="Times New Roman" w:hAnsi="Times New Roman" w:cs="Times New Roman"/>
          <w:sz w:val="24"/>
          <w:szCs w:val="24"/>
        </w:rPr>
        <w:t>5.11.</w:t>
      </w:r>
      <w:r w:rsidRPr="008260F6">
        <w:rPr>
          <w:rFonts w:ascii="Times New Roman" w:hAnsi="Times New Roman" w:cs="Times New Roman"/>
          <w:sz w:val="24"/>
          <w:szCs w:val="24"/>
        </w:rPr>
        <w:t xml:space="preserve">  При использовании учебника  2 года, он должен быть сдан в хорошем состоянии: чистым, целым, допускаются незначительные повреждения: могут быть немного  потрепаны  уголки переплета, корешок (но не порван).</w:t>
      </w:r>
      <w:r w:rsidRPr="008260F6">
        <w:rPr>
          <w:rFonts w:ascii="Times New Roman" w:hAnsi="Times New Roman" w:cs="Times New Roman"/>
          <w:sz w:val="24"/>
          <w:szCs w:val="24"/>
        </w:rPr>
        <w:br/>
        <w:t xml:space="preserve">   </w:t>
      </w:r>
      <w:r>
        <w:rPr>
          <w:rFonts w:ascii="Times New Roman" w:hAnsi="Times New Roman" w:cs="Times New Roman"/>
          <w:sz w:val="24"/>
          <w:szCs w:val="24"/>
        </w:rPr>
        <w:tab/>
        <w:t>5.12.</w:t>
      </w:r>
      <w:r w:rsidRPr="008260F6">
        <w:rPr>
          <w:rFonts w:ascii="Times New Roman" w:hAnsi="Times New Roman" w:cs="Times New Roman"/>
          <w:sz w:val="24"/>
          <w:szCs w:val="24"/>
        </w:rPr>
        <w:t xml:space="preserve">  </w:t>
      </w:r>
      <w:proofErr w:type="gramStart"/>
      <w:r w:rsidRPr="008260F6">
        <w:rPr>
          <w:rFonts w:ascii="Times New Roman" w:hAnsi="Times New Roman" w:cs="Times New Roman"/>
          <w:sz w:val="24"/>
          <w:szCs w:val="24"/>
        </w:rPr>
        <w:t>При использовании учебника  более 3-х  лет, он должен быть сдан в удовлетворительном состоянии, пригодным для дальнейшего использования: чистым,  допускается надрыв корешка (не более 1 см от края) и переплета в месте его соединения с блоком;  все повреждения должны быть аккуратно склеены широким (5-сантиметровым) прозрачным скотчем</w:t>
      </w:r>
      <w:r>
        <w:rPr>
          <w:rFonts w:ascii="Times New Roman" w:hAnsi="Times New Roman" w:cs="Times New Roman"/>
          <w:sz w:val="24"/>
          <w:szCs w:val="24"/>
        </w:rPr>
        <w:t>.</w:t>
      </w:r>
      <w:proofErr w:type="gramEnd"/>
    </w:p>
    <w:p w:rsidR="004172A2" w:rsidRPr="0008645E" w:rsidRDefault="004172A2" w:rsidP="004172A2">
      <w:pPr>
        <w:pStyle w:val="a8"/>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sidRPr="0008645E">
        <w:rPr>
          <w:rFonts w:ascii="Times New Roman" w:eastAsia="Times New Roman" w:hAnsi="Times New Roman" w:cs="Times New Roman"/>
          <w:sz w:val="24"/>
          <w:szCs w:val="24"/>
        </w:rPr>
        <w:t>. При выбытии из МОУ «Гимназия»</w:t>
      </w:r>
      <w:r>
        <w:rPr>
          <w:rFonts w:ascii="Times New Roman" w:eastAsia="Times New Roman" w:hAnsi="Times New Roman" w:cs="Times New Roman"/>
          <w:sz w:val="24"/>
          <w:szCs w:val="24"/>
        </w:rPr>
        <w:t xml:space="preserve"> обучающийся должен</w:t>
      </w:r>
      <w:r w:rsidRPr="0008645E">
        <w:rPr>
          <w:rFonts w:ascii="Times New Roman" w:eastAsia="Times New Roman" w:hAnsi="Times New Roman" w:cs="Times New Roman"/>
          <w:sz w:val="24"/>
          <w:szCs w:val="24"/>
        </w:rPr>
        <w:t xml:space="preserve"> вернуть в библиотеку числящиеся за ним учебники. Документы выдаются после подписания обходного листа всеми работниками, указанными в обходном листе. </w:t>
      </w:r>
    </w:p>
    <w:p w:rsidR="004172A2" w:rsidRDefault="004172A2" w:rsidP="004172A2">
      <w:pPr>
        <w:pStyle w:val="a8"/>
        <w:ind w:firstLine="567"/>
        <w:jc w:val="both"/>
        <w:rPr>
          <w:rFonts w:ascii="Times New Roman" w:hAnsi="Times New Roman" w:cs="Times New Roman"/>
          <w:sz w:val="24"/>
          <w:szCs w:val="24"/>
        </w:rPr>
      </w:pPr>
    </w:p>
    <w:p w:rsidR="004172A2" w:rsidRPr="0008645E" w:rsidRDefault="004172A2" w:rsidP="004172A2">
      <w:pPr>
        <w:pStyle w:val="a8"/>
        <w:jc w:val="center"/>
        <w:rPr>
          <w:rFonts w:ascii="Times New Roman" w:eastAsia="Times New Roman" w:hAnsi="Times New Roman" w:cs="Times New Roman"/>
          <w:b/>
          <w:sz w:val="24"/>
          <w:szCs w:val="24"/>
        </w:rPr>
      </w:pPr>
      <w:r w:rsidRPr="00FD208C">
        <w:rPr>
          <w:rFonts w:ascii="Times New Roman" w:hAnsi="Times New Roman" w:cs="Times New Roman"/>
          <w:b/>
          <w:sz w:val="24"/>
          <w:szCs w:val="24"/>
          <w:lang w:val="en-US"/>
        </w:rPr>
        <w:lastRenderedPageBreak/>
        <w:t>VI</w:t>
      </w:r>
      <w:r w:rsidRPr="00FD208C">
        <w:rPr>
          <w:rFonts w:ascii="Times New Roman" w:eastAsia="Times New Roman" w:hAnsi="Times New Roman" w:cs="Times New Roman"/>
          <w:b/>
          <w:sz w:val="24"/>
          <w:szCs w:val="24"/>
        </w:rPr>
        <w:t>.</w:t>
      </w:r>
      <w:r w:rsidRPr="0008645E">
        <w:rPr>
          <w:rFonts w:ascii="Times New Roman" w:eastAsia="Times New Roman" w:hAnsi="Times New Roman" w:cs="Times New Roman"/>
          <w:b/>
          <w:sz w:val="24"/>
          <w:szCs w:val="24"/>
        </w:rPr>
        <w:t xml:space="preserve">Обязанности </w:t>
      </w:r>
      <w:r>
        <w:rPr>
          <w:rFonts w:ascii="Times New Roman" w:eastAsia="Times New Roman" w:hAnsi="Times New Roman" w:cs="Times New Roman"/>
          <w:b/>
          <w:sz w:val="24"/>
          <w:szCs w:val="24"/>
        </w:rPr>
        <w:t>участников образовательного процесса</w:t>
      </w:r>
    </w:p>
    <w:p w:rsidR="004172A2" w:rsidRDefault="004172A2" w:rsidP="004172A2">
      <w:pPr>
        <w:pStyle w:val="a8"/>
        <w:jc w:val="center"/>
        <w:rPr>
          <w:rFonts w:ascii="Times New Roman" w:eastAsia="Times New Roman" w:hAnsi="Times New Roman" w:cs="Times New Roman"/>
          <w:b/>
          <w:sz w:val="24"/>
          <w:szCs w:val="24"/>
        </w:rPr>
      </w:pPr>
      <w:r w:rsidRPr="0008645E">
        <w:rPr>
          <w:rFonts w:ascii="Times New Roman" w:eastAsia="Times New Roman" w:hAnsi="Times New Roman" w:cs="Times New Roman"/>
          <w:b/>
          <w:sz w:val="24"/>
          <w:szCs w:val="24"/>
        </w:rPr>
        <w:t>по обеспечению сохранности учебной литературы</w:t>
      </w:r>
    </w:p>
    <w:p w:rsidR="004172A2" w:rsidRPr="00E04DDA" w:rsidRDefault="004172A2" w:rsidP="004172A2">
      <w:pPr>
        <w:pStyle w:val="a8"/>
        <w:ind w:firstLine="567"/>
        <w:jc w:val="both"/>
        <w:rPr>
          <w:rFonts w:ascii="Times New Roman" w:hAnsi="Times New Roman" w:cs="Times New Roman"/>
          <w:b/>
          <w:sz w:val="24"/>
          <w:szCs w:val="24"/>
        </w:rPr>
      </w:pPr>
      <w:r w:rsidRPr="000B2B31">
        <w:rPr>
          <w:rFonts w:ascii="Times New Roman" w:hAnsi="Times New Roman" w:cs="Times New Roman"/>
          <w:sz w:val="24"/>
          <w:szCs w:val="24"/>
        </w:rPr>
        <w:t xml:space="preserve"> </w:t>
      </w:r>
    </w:p>
    <w:p w:rsidR="004172A2" w:rsidRPr="000B2B31" w:rsidRDefault="004172A2" w:rsidP="004172A2">
      <w:pPr>
        <w:pStyle w:val="a8"/>
        <w:ind w:firstLine="567"/>
        <w:jc w:val="both"/>
        <w:rPr>
          <w:rFonts w:ascii="Times New Roman" w:hAnsi="Times New Roman" w:cs="Times New Roman"/>
          <w:sz w:val="24"/>
          <w:szCs w:val="24"/>
        </w:rPr>
      </w:pPr>
      <w:r w:rsidRPr="000B2B31">
        <w:rPr>
          <w:rFonts w:ascii="Times New Roman" w:hAnsi="Times New Roman" w:cs="Times New Roman"/>
          <w:sz w:val="24"/>
          <w:szCs w:val="24"/>
        </w:rPr>
        <w:t xml:space="preserve"> 6.1.  Директор </w:t>
      </w:r>
      <w:r>
        <w:rPr>
          <w:rFonts w:ascii="Times New Roman" w:hAnsi="Times New Roman" w:cs="Times New Roman"/>
          <w:sz w:val="24"/>
          <w:szCs w:val="24"/>
        </w:rPr>
        <w:t>МОУ «Гимназия»</w:t>
      </w:r>
      <w:r w:rsidRPr="000B2B31">
        <w:rPr>
          <w:rFonts w:ascii="Times New Roman" w:hAnsi="Times New Roman" w:cs="Times New Roman"/>
          <w:sz w:val="24"/>
          <w:szCs w:val="24"/>
        </w:rPr>
        <w:t>:</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отвечает за организацию работы по созданию и своевременному пополнению библиотечного фонда учебников;</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утверждает выбор учебных программ и УМК для организации образовательного процесса в соответствии с образовательной программой и учебным планом </w:t>
      </w:r>
      <w:r>
        <w:rPr>
          <w:rFonts w:ascii="Times New Roman" w:hAnsi="Times New Roman" w:cs="Times New Roman"/>
          <w:sz w:val="24"/>
          <w:szCs w:val="24"/>
        </w:rPr>
        <w:t>МОУ «Гимназия»;</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контролирует обеспеченность документами учебного фонда, в соответствии с утвержденными образовательными программами;</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координирует деятельность всех участников для реализации данного Положения;</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обеспечивает условия для приобретения, приема и хранения фонда учебной литературы</w:t>
      </w:r>
      <w:r>
        <w:rPr>
          <w:rFonts w:ascii="Times New Roman" w:hAnsi="Times New Roman" w:cs="Times New Roman"/>
          <w:sz w:val="24"/>
          <w:szCs w:val="24"/>
        </w:rPr>
        <w:t>.</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6.2.  Заместитель директора по УВР:</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собирает информацию об УМК на следующий учебный год у руководителей методических объединений ОО;</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в случае необходимости доводит до сведения руководителей методических объединений имеющиеся изменения в Федеральном Перечне;</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контролирует последовательность предметно-методической линии или программы.</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6.3. Классный руководитель:</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знакомит родителей (или иных законных представителей) с учебно-методическим комплектом на новый учебный год на родительских собраниях;</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своевременно информирует </w:t>
      </w:r>
      <w:r>
        <w:rPr>
          <w:rFonts w:ascii="Times New Roman" w:hAnsi="Times New Roman" w:cs="Times New Roman"/>
          <w:sz w:val="24"/>
          <w:szCs w:val="24"/>
        </w:rPr>
        <w:t>библиотекаря</w:t>
      </w:r>
      <w:r w:rsidRPr="000B2B31">
        <w:rPr>
          <w:rFonts w:ascii="Times New Roman" w:hAnsi="Times New Roman" w:cs="Times New Roman"/>
          <w:sz w:val="24"/>
          <w:szCs w:val="24"/>
        </w:rPr>
        <w:t xml:space="preserve"> о выбытии </w:t>
      </w:r>
      <w:r>
        <w:rPr>
          <w:rFonts w:ascii="Times New Roman" w:hAnsi="Times New Roman" w:cs="Times New Roman"/>
          <w:sz w:val="24"/>
          <w:szCs w:val="24"/>
        </w:rPr>
        <w:t>обучающегося</w:t>
      </w:r>
      <w:r w:rsidRPr="000B2B31">
        <w:rPr>
          <w:rFonts w:ascii="Times New Roman" w:hAnsi="Times New Roman" w:cs="Times New Roman"/>
          <w:sz w:val="24"/>
          <w:szCs w:val="24"/>
        </w:rPr>
        <w:t xml:space="preserve"> и о вновь </w:t>
      </w:r>
      <w:proofErr w:type="gramStart"/>
      <w:r w:rsidRPr="000B2B31">
        <w:rPr>
          <w:rFonts w:ascii="Times New Roman" w:hAnsi="Times New Roman" w:cs="Times New Roman"/>
          <w:sz w:val="24"/>
          <w:szCs w:val="24"/>
        </w:rPr>
        <w:t>прибывших</w:t>
      </w:r>
      <w:proofErr w:type="gramEnd"/>
      <w:r w:rsidRPr="000B2B31">
        <w:rPr>
          <w:rFonts w:ascii="Times New Roman" w:hAnsi="Times New Roman" w:cs="Times New Roman"/>
          <w:sz w:val="24"/>
          <w:szCs w:val="24"/>
        </w:rPr>
        <w:t xml:space="preserve"> </w:t>
      </w:r>
      <w:r>
        <w:rPr>
          <w:rFonts w:ascii="Times New Roman" w:hAnsi="Times New Roman" w:cs="Times New Roman"/>
          <w:sz w:val="24"/>
          <w:szCs w:val="24"/>
        </w:rPr>
        <w:t>обучающихся</w:t>
      </w:r>
      <w:r w:rsidRPr="000B2B31">
        <w:rPr>
          <w:rFonts w:ascii="Times New Roman" w:hAnsi="Times New Roman" w:cs="Times New Roman"/>
          <w:sz w:val="24"/>
          <w:szCs w:val="24"/>
        </w:rPr>
        <w:t>;</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получает учебники на класс и организует их возврат </w:t>
      </w:r>
      <w:r>
        <w:rPr>
          <w:rFonts w:ascii="Times New Roman" w:hAnsi="Times New Roman" w:cs="Times New Roman"/>
          <w:sz w:val="24"/>
          <w:szCs w:val="24"/>
        </w:rPr>
        <w:t>по графику</w:t>
      </w:r>
      <w:r w:rsidRPr="000B2B31">
        <w:rPr>
          <w:rFonts w:ascii="Times New Roman" w:hAnsi="Times New Roman" w:cs="Times New Roman"/>
          <w:sz w:val="24"/>
          <w:szCs w:val="24"/>
        </w:rPr>
        <w:t xml:space="preserve"> в конце учебного года</w:t>
      </w:r>
      <w:r>
        <w:rPr>
          <w:rFonts w:ascii="Times New Roman" w:hAnsi="Times New Roman" w:cs="Times New Roman"/>
          <w:sz w:val="24"/>
          <w:szCs w:val="24"/>
        </w:rPr>
        <w:t>;</w:t>
      </w:r>
    </w:p>
    <w:p w:rsidR="004172A2"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осуществляет работу по воспитанию у </w:t>
      </w:r>
      <w:proofErr w:type="gramStart"/>
      <w:r>
        <w:rPr>
          <w:rFonts w:ascii="Times New Roman" w:hAnsi="Times New Roman" w:cs="Times New Roman"/>
          <w:sz w:val="24"/>
          <w:szCs w:val="24"/>
        </w:rPr>
        <w:t>обучающихся</w:t>
      </w:r>
      <w:proofErr w:type="gramEnd"/>
      <w:r w:rsidRPr="000B2B31">
        <w:rPr>
          <w:rFonts w:ascii="Times New Roman" w:hAnsi="Times New Roman" w:cs="Times New Roman"/>
          <w:sz w:val="24"/>
          <w:szCs w:val="24"/>
        </w:rPr>
        <w:t xml:space="preserve"> бережного отношения к учебникам;  </w:t>
      </w:r>
    </w:p>
    <w:p w:rsidR="004172A2" w:rsidRPr="003F3DCD" w:rsidRDefault="004172A2" w:rsidP="004172A2">
      <w:pPr>
        <w:pStyle w:val="a8"/>
        <w:jc w:val="both"/>
        <w:rPr>
          <w:rFonts w:ascii="Times New Roman" w:eastAsia="Times New Roman" w:hAnsi="Times New Roman" w:cs="Times New Roman"/>
          <w:b/>
          <w:sz w:val="24"/>
          <w:szCs w:val="24"/>
        </w:rPr>
      </w:pPr>
      <w:r w:rsidRPr="000B2B31">
        <w:rPr>
          <w:rFonts w:ascii="Times New Roman" w:hAnsi="Times New Roman" w:cs="Times New Roman"/>
          <w:sz w:val="24"/>
          <w:szCs w:val="24"/>
        </w:rPr>
        <w:t xml:space="preserve"> </w:t>
      </w:r>
      <w:r>
        <w:rPr>
          <w:rFonts w:ascii="Times New Roman" w:hAnsi="Times New Roman" w:cs="Times New Roman"/>
          <w:sz w:val="24"/>
          <w:szCs w:val="24"/>
        </w:rPr>
        <w:tab/>
        <w:t>6.4. Учителя – предметники:</w:t>
      </w:r>
    </w:p>
    <w:p w:rsidR="004172A2" w:rsidRDefault="004172A2" w:rsidP="004172A2">
      <w:pPr>
        <w:pStyle w:val="a8"/>
        <w:jc w:val="both"/>
        <w:rPr>
          <w:rFonts w:ascii="Times New Roman" w:hAnsi="Times New Roman" w:cs="Times New Roman"/>
          <w:sz w:val="24"/>
          <w:szCs w:val="24"/>
        </w:rPr>
      </w:pPr>
      <w:r>
        <w:t>У</w:t>
      </w:r>
      <w:r w:rsidRPr="00B2369F">
        <w:rPr>
          <w:rFonts w:ascii="Times New Roman" w:hAnsi="Times New Roman" w:cs="Times New Roman"/>
          <w:sz w:val="24"/>
          <w:szCs w:val="24"/>
        </w:rPr>
        <w:t>чителя-предметники в течение года</w:t>
      </w:r>
      <w:r>
        <w:rPr>
          <w:rFonts w:ascii="Times New Roman" w:hAnsi="Times New Roman" w:cs="Times New Roman"/>
          <w:sz w:val="24"/>
          <w:szCs w:val="24"/>
        </w:rPr>
        <w:t xml:space="preserve"> контролируют наличие</w:t>
      </w:r>
      <w:r w:rsidRPr="00B2369F">
        <w:rPr>
          <w:rFonts w:ascii="Times New Roman" w:hAnsi="Times New Roman" w:cs="Times New Roman"/>
          <w:sz w:val="24"/>
          <w:szCs w:val="24"/>
        </w:rPr>
        <w:t xml:space="preserve"> учебника на каждом уроке, его состояние, </w:t>
      </w:r>
      <w:r>
        <w:rPr>
          <w:rFonts w:ascii="Times New Roman" w:hAnsi="Times New Roman" w:cs="Times New Roman"/>
          <w:sz w:val="24"/>
          <w:szCs w:val="24"/>
        </w:rPr>
        <w:t>проводят беседы по формированию бережного</w:t>
      </w:r>
      <w:r w:rsidRPr="00B2369F">
        <w:rPr>
          <w:rFonts w:ascii="Times New Roman" w:hAnsi="Times New Roman" w:cs="Times New Roman"/>
          <w:sz w:val="24"/>
          <w:szCs w:val="24"/>
        </w:rPr>
        <w:t xml:space="preserve"> отношени</w:t>
      </w:r>
      <w:r>
        <w:rPr>
          <w:rFonts w:ascii="Times New Roman" w:hAnsi="Times New Roman" w:cs="Times New Roman"/>
          <w:sz w:val="24"/>
          <w:szCs w:val="24"/>
        </w:rPr>
        <w:t xml:space="preserve">я </w:t>
      </w:r>
      <w:proofErr w:type="gramStart"/>
      <w:r>
        <w:rPr>
          <w:rFonts w:ascii="Times New Roman" w:hAnsi="Times New Roman" w:cs="Times New Roman"/>
          <w:sz w:val="24"/>
          <w:szCs w:val="24"/>
        </w:rPr>
        <w:t>обучающихся</w:t>
      </w:r>
      <w:proofErr w:type="gramEnd"/>
      <w:r w:rsidRPr="00B2369F">
        <w:rPr>
          <w:rFonts w:ascii="Times New Roman" w:hAnsi="Times New Roman" w:cs="Times New Roman"/>
          <w:sz w:val="24"/>
          <w:szCs w:val="24"/>
        </w:rPr>
        <w:t xml:space="preserve"> к учебникам</w:t>
      </w:r>
      <w:r>
        <w:rPr>
          <w:rFonts w:ascii="Times New Roman" w:hAnsi="Times New Roman" w:cs="Times New Roman"/>
          <w:sz w:val="24"/>
          <w:szCs w:val="24"/>
        </w:rPr>
        <w:t>.</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6.</w:t>
      </w:r>
      <w:r>
        <w:rPr>
          <w:rFonts w:ascii="Times New Roman" w:hAnsi="Times New Roman" w:cs="Times New Roman"/>
          <w:sz w:val="24"/>
          <w:szCs w:val="24"/>
        </w:rPr>
        <w:t>5</w:t>
      </w:r>
      <w:r w:rsidRPr="000B2B31">
        <w:rPr>
          <w:rFonts w:ascii="Times New Roman" w:hAnsi="Times New Roman" w:cs="Times New Roman"/>
          <w:sz w:val="24"/>
          <w:szCs w:val="24"/>
        </w:rPr>
        <w:t xml:space="preserve">. </w:t>
      </w:r>
      <w:r>
        <w:rPr>
          <w:rFonts w:ascii="Times New Roman" w:hAnsi="Times New Roman" w:cs="Times New Roman"/>
          <w:sz w:val="24"/>
          <w:szCs w:val="24"/>
        </w:rPr>
        <w:t>Библиотекарь:</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ежегодно проводит мониторинг состояния учебного фонда библиотеки МОУ      «Гимназия»;</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ежегодно предоставляет директору МОУ «Гимнази</w:t>
      </w:r>
      <w:r>
        <w:rPr>
          <w:rFonts w:ascii="Times New Roman" w:hAnsi="Times New Roman" w:cs="Times New Roman"/>
          <w:sz w:val="24"/>
          <w:szCs w:val="24"/>
        </w:rPr>
        <w:t>я</w:t>
      </w:r>
      <w:r w:rsidRPr="000B2B31">
        <w:rPr>
          <w:rFonts w:ascii="Times New Roman" w:hAnsi="Times New Roman" w:cs="Times New Roman"/>
          <w:sz w:val="24"/>
          <w:szCs w:val="24"/>
        </w:rPr>
        <w:t xml:space="preserve">» список учебников на следующий учебный год (после утверждения Федерального </w:t>
      </w:r>
      <w:r>
        <w:rPr>
          <w:rFonts w:ascii="Times New Roman" w:hAnsi="Times New Roman" w:cs="Times New Roman"/>
          <w:sz w:val="24"/>
          <w:szCs w:val="24"/>
        </w:rPr>
        <w:t>п</w:t>
      </w:r>
      <w:r w:rsidRPr="000B2B31">
        <w:rPr>
          <w:rFonts w:ascii="Times New Roman" w:hAnsi="Times New Roman" w:cs="Times New Roman"/>
          <w:sz w:val="24"/>
          <w:szCs w:val="24"/>
        </w:rPr>
        <w:t xml:space="preserve">еречня учебников Министерством </w:t>
      </w:r>
      <w:r>
        <w:rPr>
          <w:rFonts w:ascii="Times New Roman" w:hAnsi="Times New Roman" w:cs="Times New Roman"/>
          <w:sz w:val="24"/>
          <w:szCs w:val="24"/>
        </w:rPr>
        <w:t>о</w:t>
      </w:r>
      <w:r w:rsidRPr="000B2B31">
        <w:rPr>
          <w:rFonts w:ascii="Times New Roman" w:hAnsi="Times New Roman" w:cs="Times New Roman"/>
          <w:sz w:val="24"/>
          <w:szCs w:val="24"/>
        </w:rPr>
        <w:t>бразования РФ);</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на основе предоставленных списков формирует заказ, соответствующий Федеральному </w:t>
      </w:r>
      <w:r>
        <w:rPr>
          <w:rFonts w:ascii="Times New Roman" w:hAnsi="Times New Roman" w:cs="Times New Roman"/>
          <w:sz w:val="24"/>
          <w:szCs w:val="24"/>
        </w:rPr>
        <w:t>п</w:t>
      </w:r>
      <w:r w:rsidRPr="000B2B31">
        <w:rPr>
          <w:rFonts w:ascii="Times New Roman" w:hAnsi="Times New Roman" w:cs="Times New Roman"/>
          <w:sz w:val="24"/>
          <w:szCs w:val="24"/>
        </w:rPr>
        <w:t xml:space="preserve">еречню учебников, учебных программ МОУ «Гимназия» с учетом уже имеющихся учебников и изменений численности </w:t>
      </w:r>
      <w:r>
        <w:rPr>
          <w:rFonts w:ascii="Times New Roman" w:hAnsi="Times New Roman" w:cs="Times New Roman"/>
          <w:sz w:val="24"/>
          <w:szCs w:val="24"/>
        </w:rPr>
        <w:t>обучающихся учреждения</w:t>
      </w:r>
      <w:r w:rsidRPr="000B2B31">
        <w:rPr>
          <w:rFonts w:ascii="Times New Roman" w:hAnsi="Times New Roman" w:cs="Times New Roman"/>
          <w:sz w:val="24"/>
          <w:szCs w:val="24"/>
        </w:rPr>
        <w:t>;</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направляет в электронном виде заказ, оформленный по установленному образцу</w:t>
      </w:r>
      <w:r>
        <w:rPr>
          <w:rFonts w:ascii="Times New Roman" w:hAnsi="Times New Roman" w:cs="Times New Roman"/>
          <w:sz w:val="24"/>
          <w:szCs w:val="24"/>
        </w:rPr>
        <w:t xml:space="preserve"> </w:t>
      </w:r>
      <w:r w:rsidRPr="000B2B31">
        <w:rPr>
          <w:rFonts w:ascii="Times New Roman" w:hAnsi="Times New Roman" w:cs="Times New Roman"/>
          <w:sz w:val="24"/>
          <w:szCs w:val="24"/>
        </w:rPr>
        <w:t xml:space="preserve">   в отдел организации образования Управления социальной политики администрации МО «Город </w:t>
      </w:r>
      <w:proofErr w:type="spellStart"/>
      <w:r w:rsidRPr="000B2B31">
        <w:rPr>
          <w:rFonts w:ascii="Times New Roman" w:hAnsi="Times New Roman" w:cs="Times New Roman"/>
          <w:sz w:val="24"/>
          <w:szCs w:val="24"/>
        </w:rPr>
        <w:t>Новодвинск</w:t>
      </w:r>
      <w:proofErr w:type="spellEnd"/>
      <w:r w:rsidRPr="000B2B31">
        <w:rPr>
          <w:rFonts w:ascii="Times New Roman" w:hAnsi="Times New Roman" w:cs="Times New Roman"/>
          <w:sz w:val="24"/>
          <w:szCs w:val="24"/>
        </w:rPr>
        <w:t>»</w:t>
      </w:r>
      <w:r>
        <w:rPr>
          <w:rFonts w:ascii="Times New Roman" w:hAnsi="Times New Roman" w:cs="Times New Roman"/>
          <w:sz w:val="24"/>
          <w:szCs w:val="24"/>
        </w:rPr>
        <w:t>;</w:t>
      </w:r>
      <w:r w:rsidRPr="000B2B31">
        <w:rPr>
          <w:rFonts w:ascii="Times New Roman" w:hAnsi="Times New Roman" w:cs="Times New Roman"/>
          <w:sz w:val="24"/>
          <w:szCs w:val="24"/>
        </w:rPr>
        <w:t xml:space="preserve">     </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организует работу с фондом учебников, обработку и систематизированное хранение, выдачу и прием </w:t>
      </w:r>
      <w:r>
        <w:rPr>
          <w:rFonts w:ascii="Times New Roman" w:hAnsi="Times New Roman" w:cs="Times New Roman"/>
          <w:sz w:val="24"/>
          <w:szCs w:val="24"/>
        </w:rPr>
        <w:t xml:space="preserve">учебников </w:t>
      </w:r>
      <w:r w:rsidRPr="000B2B31">
        <w:rPr>
          <w:rFonts w:ascii="Times New Roman" w:hAnsi="Times New Roman" w:cs="Times New Roman"/>
          <w:sz w:val="24"/>
          <w:szCs w:val="24"/>
        </w:rPr>
        <w:t xml:space="preserve">от классных руководителей и </w:t>
      </w:r>
      <w:r>
        <w:rPr>
          <w:rFonts w:ascii="Times New Roman" w:hAnsi="Times New Roman" w:cs="Times New Roman"/>
          <w:sz w:val="24"/>
          <w:szCs w:val="24"/>
        </w:rPr>
        <w:t>обучающихся</w:t>
      </w:r>
      <w:r w:rsidRPr="000B2B31">
        <w:rPr>
          <w:rFonts w:ascii="Times New Roman" w:hAnsi="Times New Roman" w:cs="Times New Roman"/>
          <w:sz w:val="24"/>
          <w:szCs w:val="24"/>
        </w:rPr>
        <w:t>;</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ведет учет поступившей учебной литературы (по установленной для школьных библиотек форме), обеспечивает ее правильное хранение и несет ответственность за сохранность библиотечного фонда учебников;</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проводит ежегодную инвентаризацию учебного фонда;</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lastRenderedPageBreak/>
        <w:t xml:space="preserve">     -  предоставляет администрации и педагогическому коллективу информацию о составе библиотечного фонда учебников по классам, составляет отчеты по мере требования</w:t>
      </w:r>
      <w:r>
        <w:rPr>
          <w:rFonts w:ascii="Times New Roman" w:hAnsi="Times New Roman" w:cs="Times New Roman"/>
          <w:sz w:val="24"/>
          <w:szCs w:val="24"/>
        </w:rPr>
        <w:t>;</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совместно с классными руководителями ведет работу по воспитанию бережного отношения к учебной литературе у </w:t>
      </w:r>
      <w:proofErr w:type="gramStart"/>
      <w:r>
        <w:rPr>
          <w:rFonts w:ascii="Times New Roman" w:hAnsi="Times New Roman" w:cs="Times New Roman"/>
          <w:sz w:val="24"/>
          <w:szCs w:val="24"/>
        </w:rPr>
        <w:t>обучающихся</w:t>
      </w:r>
      <w:proofErr w:type="gramEnd"/>
      <w:r w:rsidRPr="000B2B31">
        <w:rPr>
          <w:rFonts w:ascii="Times New Roman" w:hAnsi="Times New Roman" w:cs="Times New Roman"/>
          <w:sz w:val="24"/>
          <w:szCs w:val="24"/>
        </w:rPr>
        <w:t>;</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в установленном порядке принимает меры к возмещению ущерба, причиненного по вине пользователей.</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6.</w:t>
      </w:r>
      <w:r>
        <w:rPr>
          <w:rFonts w:ascii="Times New Roman" w:hAnsi="Times New Roman" w:cs="Times New Roman"/>
          <w:sz w:val="24"/>
          <w:szCs w:val="24"/>
        </w:rPr>
        <w:t>6</w:t>
      </w:r>
      <w:r w:rsidRPr="000B2B31">
        <w:rPr>
          <w:rFonts w:ascii="Times New Roman" w:hAnsi="Times New Roman" w:cs="Times New Roman"/>
          <w:sz w:val="24"/>
          <w:szCs w:val="24"/>
        </w:rPr>
        <w:t>. Бухгалтерия:</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ведет стоимостный учет библиотечного фонда школьных учебников;</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проводит ежегодно совместно с </w:t>
      </w:r>
      <w:r>
        <w:rPr>
          <w:rFonts w:ascii="Times New Roman" w:hAnsi="Times New Roman" w:cs="Times New Roman"/>
          <w:sz w:val="24"/>
          <w:szCs w:val="24"/>
        </w:rPr>
        <w:t xml:space="preserve">библиотекарем </w:t>
      </w:r>
      <w:r w:rsidRPr="000B2B31">
        <w:rPr>
          <w:rFonts w:ascii="Times New Roman" w:hAnsi="Times New Roman" w:cs="Times New Roman"/>
          <w:sz w:val="24"/>
          <w:szCs w:val="24"/>
        </w:rPr>
        <w:t>сверку данных поступления библиотечного фонда учебников;</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выбытие учебников оформляет актом о списании материальных ценностей и визирует комиссией.</w:t>
      </w:r>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6.</w:t>
      </w:r>
      <w:r>
        <w:rPr>
          <w:rFonts w:ascii="Times New Roman" w:hAnsi="Times New Roman" w:cs="Times New Roman"/>
          <w:sz w:val="24"/>
          <w:szCs w:val="24"/>
        </w:rPr>
        <w:t>8</w:t>
      </w:r>
      <w:r w:rsidRPr="000B2B31">
        <w:rPr>
          <w:rFonts w:ascii="Times New Roman" w:hAnsi="Times New Roman" w:cs="Times New Roman"/>
          <w:sz w:val="24"/>
          <w:szCs w:val="24"/>
        </w:rPr>
        <w:t xml:space="preserve">. Родители (законные представители) </w:t>
      </w:r>
      <w:proofErr w:type="gramStart"/>
      <w:r w:rsidRPr="000B2B31">
        <w:rPr>
          <w:rFonts w:ascii="Times New Roman" w:hAnsi="Times New Roman" w:cs="Times New Roman"/>
          <w:sz w:val="24"/>
          <w:szCs w:val="24"/>
        </w:rPr>
        <w:t>обучающихся</w:t>
      </w:r>
      <w:proofErr w:type="gramEnd"/>
      <w:r w:rsidRPr="000B2B31">
        <w:rPr>
          <w:rFonts w:ascii="Times New Roman" w:hAnsi="Times New Roman" w:cs="Times New Roman"/>
          <w:sz w:val="24"/>
          <w:szCs w:val="24"/>
        </w:rPr>
        <w:t>:</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обеспечивают сохранность учебников, полученных </w:t>
      </w:r>
      <w:proofErr w:type="gramStart"/>
      <w:r>
        <w:rPr>
          <w:rFonts w:ascii="Times New Roman" w:hAnsi="Times New Roman" w:cs="Times New Roman"/>
          <w:sz w:val="24"/>
          <w:szCs w:val="24"/>
        </w:rPr>
        <w:t>обучающимися</w:t>
      </w:r>
      <w:proofErr w:type="gramEnd"/>
      <w:r w:rsidRPr="000B2B31">
        <w:rPr>
          <w:rFonts w:ascii="Times New Roman" w:hAnsi="Times New Roman" w:cs="Times New Roman"/>
          <w:sz w:val="24"/>
          <w:szCs w:val="24"/>
        </w:rPr>
        <w:t xml:space="preserve"> бесплатно на возвратной основе;</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обеспечивают своего ребенка необходимыми рабочими тетрадями, прописями для усвоения им общеобразовательной программы за счет собственных средств;</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по решению родительского собрания класса могут приобретать за счет собственных средств учебники-тетради разового использования,  не вошедшие в Федеральный  Перечень учебников, но разрешенные к использованию в образовательной деятельности  в течение пяти лет (Приказ </w:t>
      </w:r>
      <w:proofErr w:type="spellStart"/>
      <w:r w:rsidRPr="000B2B31">
        <w:rPr>
          <w:rFonts w:ascii="Times New Roman" w:hAnsi="Times New Roman" w:cs="Times New Roman"/>
          <w:sz w:val="24"/>
          <w:szCs w:val="24"/>
        </w:rPr>
        <w:t>Минобрнауки</w:t>
      </w:r>
      <w:proofErr w:type="spellEnd"/>
      <w:r w:rsidRPr="000B2B31">
        <w:rPr>
          <w:rFonts w:ascii="Times New Roman" w:hAnsi="Times New Roman" w:cs="Times New Roman"/>
          <w:sz w:val="24"/>
          <w:szCs w:val="24"/>
        </w:rPr>
        <w:t xml:space="preserve">  России № 253 от 31.03.2014 г.)</w:t>
      </w:r>
      <w:r>
        <w:rPr>
          <w:rFonts w:ascii="Times New Roman" w:hAnsi="Times New Roman" w:cs="Times New Roman"/>
          <w:sz w:val="24"/>
          <w:szCs w:val="24"/>
        </w:rPr>
        <w:t>;</w:t>
      </w:r>
    </w:p>
    <w:p w:rsidR="004172A2" w:rsidRPr="0008645E" w:rsidRDefault="004172A2" w:rsidP="004172A2">
      <w:pPr>
        <w:pStyle w:val="a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w:t>
      </w:r>
      <w:r w:rsidRPr="0008645E">
        <w:rPr>
          <w:rFonts w:ascii="Times New Roman" w:eastAsia="Times New Roman" w:hAnsi="Times New Roman" w:cs="Times New Roman"/>
          <w:sz w:val="24"/>
          <w:szCs w:val="24"/>
        </w:rPr>
        <w:t xml:space="preserve"> случае порчи или утери учебной книги </w:t>
      </w:r>
      <w:r>
        <w:rPr>
          <w:rFonts w:ascii="Times New Roman" w:eastAsia="Times New Roman" w:hAnsi="Times New Roman" w:cs="Times New Roman"/>
          <w:sz w:val="24"/>
          <w:szCs w:val="24"/>
        </w:rPr>
        <w:t>возмещают</w:t>
      </w:r>
      <w:r w:rsidRPr="0008645E">
        <w:rPr>
          <w:rFonts w:ascii="Times New Roman" w:eastAsia="Times New Roman" w:hAnsi="Times New Roman" w:cs="Times New Roman"/>
          <w:sz w:val="24"/>
          <w:szCs w:val="24"/>
        </w:rPr>
        <w:t xml:space="preserve"> её новой (тот же автор, то же наименование). </w:t>
      </w:r>
      <w:proofErr w:type="gramStart"/>
      <w:r w:rsidRPr="0008645E">
        <w:rPr>
          <w:rFonts w:ascii="Times New Roman" w:eastAsia="Times New Roman" w:hAnsi="Times New Roman" w:cs="Times New Roman"/>
          <w:sz w:val="24"/>
          <w:szCs w:val="24"/>
        </w:rPr>
        <w:t>В особых случаях, при невозможности приобретения идентичного экземпляра, допускается замена утраченного (или испорченного) учебника другим учебником (с учетом мнения библиотекаря) или часто востребованным, по сведениям библиотекаря, программным художественным изданием (год издания сроки согласно графику приёма и выдачи учебников (кроме учебников, рассчитанных на несколько лет обучения).</w:t>
      </w:r>
      <w:proofErr w:type="gramEnd"/>
    </w:p>
    <w:p w:rsidR="004172A2" w:rsidRPr="000B2B31" w:rsidRDefault="004172A2" w:rsidP="004172A2">
      <w:pPr>
        <w:pStyle w:val="a8"/>
        <w:ind w:firstLine="708"/>
        <w:jc w:val="both"/>
        <w:rPr>
          <w:rFonts w:ascii="Times New Roman" w:hAnsi="Times New Roman" w:cs="Times New Roman"/>
          <w:sz w:val="24"/>
          <w:szCs w:val="24"/>
        </w:rPr>
      </w:pPr>
      <w:r w:rsidRPr="000B2B31">
        <w:rPr>
          <w:rFonts w:ascii="Times New Roman" w:hAnsi="Times New Roman" w:cs="Times New Roman"/>
          <w:sz w:val="24"/>
          <w:szCs w:val="24"/>
        </w:rPr>
        <w:t>6.</w:t>
      </w:r>
      <w:r>
        <w:rPr>
          <w:rFonts w:ascii="Times New Roman" w:hAnsi="Times New Roman" w:cs="Times New Roman"/>
          <w:sz w:val="24"/>
          <w:szCs w:val="24"/>
        </w:rPr>
        <w:t>9</w:t>
      </w:r>
      <w:r w:rsidRPr="000B2B31">
        <w:rPr>
          <w:rFonts w:ascii="Times New Roman" w:hAnsi="Times New Roman" w:cs="Times New Roman"/>
          <w:sz w:val="24"/>
          <w:szCs w:val="24"/>
        </w:rPr>
        <w:t xml:space="preserve">. </w:t>
      </w:r>
      <w:r>
        <w:rPr>
          <w:rFonts w:ascii="Times New Roman" w:hAnsi="Times New Roman" w:cs="Times New Roman"/>
          <w:sz w:val="24"/>
          <w:szCs w:val="24"/>
        </w:rPr>
        <w:t>Обучающиеся</w:t>
      </w:r>
      <w:r w:rsidRPr="000B2B31">
        <w:rPr>
          <w:rFonts w:ascii="Times New Roman" w:hAnsi="Times New Roman" w:cs="Times New Roman"/>
          <w:sz w:val="24"/>
          <w:szCs w:val="24"/>
        </w:rPr>
        <w:t>:</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получают учебники комплектами у классного руководителя. </w:t>
      </w:r>
      <w:r>
        <w:rPr>
          <w:rFonts w:ascii="Times New Roman" w:hAnsi="Times New Roman" w:cs="Times New Roman"/>
          <w:sz w:val="24"/>
          <w:szCs w:val="24"/>
        </w:rPr>
        <w:t>Обучающиеся</w:t>
      </w:r>
      <w:r w:rsidRPr="000B2B31">
        <w:rPr>
          <w:rFonts w:ascii="Times New Roman" w:hAnsi="Times New Roman" w:cs="Times New Roman"/>
          <w:sz w:val="24"/>
          <w:szCs w:val="24"/>
        </w:rPr>
        <w:t>, имеющие на начало учебного года задолженность по учебникам прошедшего учебного года, получают учебники в библиотеке индивидуально после погашения задолженности</w:t>
      </w:r>
      <w:r>
        <w:rPr>
          <w:rFonts w:ascii="Times New Roman" w:hAnsi="Times New Roman" w:cs="Times New Roman"/>
          <w:sz w:val="24"/>
          <w:szCs w:val="24"/>
        </w:rPr>
        <w:t>;</w:t>
      </w:r>
      <w:r w:rsidRPr="000B2B31">
        <w:rPr>
          <w:rFonts w:ascii="Times New Roman" w:hAnsi="Times New Roman" w:cs="Times New Roman"/>
          <w:sz w:val="24"/>
          <w:szCs w:val="24"/>
        </w:rPr>
        <w:t xml:space="preserve"> </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w:t>
      </w:r>
      <w:r>
        <w:rPr>
          <w:rFonts w:ascii="Times New Roman" w:hAnsi="Times New Roman" w:cs="Times New Roman"/>
          <w:sz w:val="24"/>
          <w:szCs w:val="24"/>
        </w:rPr>
        <w:t>о</w:t>
      </w:r>
      <w:r w:rsidRPr="000B2B31">
        <w:rPr>
          <w:rFonts w:ascii="Times New Roman" w:hAnsi="Times New Roman" w:cs="Times New Roman"/>
          <w:sz w:val="24"/>
          <w:szCs w:val="24"/>
        </w:rPr>
        <w:t>бучающиеся, не сдавшие учебники и учебные пособия за прошедший учебный год, нарушают  тем самым право других обучающихся на получение образования, начиная с 1 сентября очередного учебного года  (ст. 43, п. 4 Федерального закона от 29.12.2012 № 273-ФЗ «Об образовании в Российской Федерации»).</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    бережно относятся к школьным учебникам, соблюдая правила пользования</w:t>
      </w:r>
      <w:r>
        <w:rPr>
          <w:rFonts w:ascii="Times New Roman" w:hAnsi="Times New Roman" w:cs="Times New Roman"/>
          <w:sz w:val="24"/>
          <w:szCs w:val="24"/>
        </w:rPr>
        <w:t>.</w:t>
      </w:r>
    </w:p>
    <w:p w:rsidR="004172A2" w:rsidRPr="000B2B31" w:rsidRDefault="004172A2" w:rsidP="004172A2">
      <w:pPr>
        <w:pStyle w:val="a8"/>
        <w:jc w:val="both"/>
        <w:rPr>
          <w:rFonts w:ascii="Times New Roman" w:hAnsi="Times New Roman" w:cs="Times New Roman"/>
          <w:sz w:val="24"/>
          <w:szCs w:val="24"/>
        </w:rPr>
      </w:pPr>
      <w:r w:rsidRPr="000B2B31">
        <w:rPr>
          <w:rFonts w:ascii="Times New Roman" w:hAnsi="Times New Roman" w:cs="Times New Roman"/>
          <w:sz w:val="24"/>
          <w:szCs w:val="24"/>
        </w:rPr>
        <w:t xml:space="preserve">   </w:t>
      </w:r>
    </w:p>
    <w:p w:rsidR="004172A2" w:rsidRDefault="004172A2" w:rsidP="004172A2">
      <w:pPr>
        <w:pStyle w:val="a8"/>
        <w:jc w:val="both"/>
      </w:pPr>
      <w:r w:rsidRPr="000B2B31">
        <w:rPr>
          <w:rFonts w:ascii="Times New Roman" w:hAnsi="Times New Roman" w:cs="Times New Roman"/>
          <w:sz w:val="24"/>
          <w:szCs w:val="24"/>
        </w:rPr>
        <w:t xml:space="preserve">   </w:t>
      </w:r>
    </w:p>
    <w:p w:rsidR="004172A2" w:rsidRDefault="004172A2" w:rsidP="004172A2"/>
    <w:p w:rsidR="004172A2" w:rsidRDefault="004172A2" w:rsidP="004172A2"/>
    <w:p w:rsidR="004172A2" w:rsidRDefault="004172A2" w:rsidP="004172A2">
      <w:pPr>
        <w:jc w:val="right"/>
        <w:rPr>
          <w:rFonts w:ascii="Times New Roman" w:hAnsi="Times New Roman" w:cs="Times New Roman"/>
        </w:rPr>
      </w:pPr>
    </w:p>
    <w:p w:rsidR="004172A2" w:rsidRDefault="004172A2" w:rsidP="004172A2">
      <w:pPr>
        <w:jc w:val="right"/>
        <w:rPr>
          <w:rFonts w:ascii="Times New Roman" w:hAnsi="Times New Roman" w:cs="Times New Roman"/>
        </w:rPr>
      </w:pPr>
    </w:p>
    <w:p w:rsidR="004172A2" w:rsidRDefault="004172A2" w:rsidP="004172A2">
      <w:pPr>
        <w:jc w:val="right"/>
        <w:rPr>
          <w:rFonts w:ascii="Times New Roman" w:hAnsi="Times New Roman" w:cs="Times New Roman"/>
        </w:rPr>
      </w:pPr>
    </w:p>
    <w:p w:rsidR="004172A2" w:rsidRDefault="004172A2" w:rsidP="004172A2">
      <w:pPr>
        <w:jc w:val="right"/>
        <w:rPr>
          <w:rFonts w:ascii="Times New Roman" w:hAnsi="Times New Roman" w:cs="Times New Roman"/>
        </w:rPr>
      </w:pPr>
    </w:p>
    <w:p w:rsidR="004172A2" w:rsidRDefault="004172A2" w:rsidP="004172A2">
      <w:pPr>
        <w:jc w:val="right"/>
        <w:rPr>
          <w:rFonts w:ascii="Times New Roman" w:hAnsi="Times New Roman" w:cs="Times New Roman"/>
        </w:rPr>
      </w:pPr>
    </w:p>
    <w:p w:rsidR="004172A2" w:rsidRDefault="004172A2" w:rsidP="004172A2">
      <w:pPr>
        <w:jc w:val="right"/>
        <w:rPr>
          <w:rFonts w:ascii="Times New Roman" w:hAnsi="Times New Roman" w:cs="Times New Roman"/>
        </w:rPr>
      </w:pPr>
    </w:p>
    <w:p w:rsidR="004172A2" w:rsidRDefault="004172A2" w:rsidP="004172A2">
      <w:pPr>
        <w:jc w:val="right"/>
        <w:rPr>
          <w:rFonts w:ascii="Times New Roman" w:hAnsi="Times New Roman" w:cs="Times New Roman"/>
        </w:rPr>
      </w:pPr>
    </w:p>
    <w:p w:rsidR="004172A2" w:rsidRDefault="004172A2" w:rsidP="004172A2">
      <w:pPr>
        <w:jc w:val="right"/>
        <w:rPr>
          <w:rFonts w:ascii="Times New Roman" w:hAnsi="Times New Roman" w:cs="Times New Roman"/>
        </w:rPr>
      </w:pPr>
    </w:p>
    <w:p w:rsidR="004172A2" w:rsidRDefault="004172A2" w:rsidP="004172A2">
      <w:pPr>
        <w:jc w:val="right"/>
        <w:rPr>
          <w:rFonts w:ascii="Times New Roman" w:hAnsi="Times New Roman" w:cs="Times New Roman"/>
        </w:rPr>
      </w:pPr>
    </w:p>
    <w:p w:rsidR="004172A2" w:rsidRDefault="004172A2" w:rsidP="004172A2">
      <w:pPr>
        <w:jc w:val="right"/>
        <w:rPr>
          <w:rFonts w:ascii="Times New Roman" w:hAnsi="Times New Roman" w:cs="Times New Roman"/>
        </w:rPr>
      </w:pPr>
    </w:p>
    <w:p w:rsidR="004172A2" w:rsidRDefault="004172A2" w:rsidP="004172A2">
      <w:pPr>
        <w:jc w:val="right"/>
        <w:rPr>
          <w:rFonts w:ascii="Times New Roman" w:hAnsi="Times New Roman" w:cs="Times New Roman"/>
        </w:rPr>
      </w:pPr>
    </w:p>
    <w:p w:rsidR="004172A2" w:rsidRDefault="004172A2" w:rsidP="004172A2">
      <w:pPr>
        <w:jc w:val="right"/>
        <w:rPr>
          <w:rFonts w:ascii="Times New Roman" w:hAnsi="Times New Roman" w:cs="Times New Roman"/>
        </w:rPr>
      </w:pPr>
    </w:p>
    <w:p w:rsidR="004172A2" w:rsidRDefault="004172A2" w:rsidP="004172A2">
      <w:pPr>
        <w:jc w:val="right"/>
        <w:rPr>
          <w:rFonts w:ascii="Times New Roman" w:hAnsi="Times New Roman" w:cs="Times New Roman"/>
        </w:rPr>
      </w:pPr>
    </w:p>
    <w:p w:rsidR="004172A2" w:rsidRDefault="004172A2" w:rsidP="004172A2">
      <w:pPr>
        <w:jc w:val="right"/>
        <w:rPr>
          <w:rFonts w:ascii="Times New Roman" w:hAnsi="Times New Roman" w:cs="Times New Roman"/>
        </w:rPr>
      </w:pPr>
    </w:p>
    <w:p w:rsidR="004172A2" w:rsidRDefault="004172A2" w:rsidP="004172A2">
      <w:pPr>
        <w:jc w:val="right"/>
        <w:rPr>
          <w:rFonts w:ascii="Times New Roman" w:hAnsi="Times New Roman" w:cs="Times New Roman"/>
        </w:rPr>
      </w:pPr>
    </w:p>
    <w:p w:rsidR="004172A2" w:rsidRDefault="004172A2" w:rsidP="004172A2">
      <w:pPr>
        <w:jc w:val="right"/>
        <w:rPr>
          <w:rFonts w:ascii="Times New Roman" w:hAnsi="Times New Roman" w:cs="Times New Roman"/>
        </w:rPr>
      </w:pPr>
    </w:p>
    <w:p w:rsidR="004172A2" w:rsidRPr="00D532D6" w:rsidRDefault="004172A2" w:rsidP="004172A2">
      <w:pPr>
        <w:jc w:val="right"/>
        <w:rPr>
          <w:rFonts w:ascii="Times New Roman" w:hAnsi="Times New Roman" w:cs="Times New Roman"/>
        </w:rPr>
      </w:pPr>
      <w:r w:rsidRPr="00D532D6">
        <w:rPr>
          <w:rFonts w:ascii="Times New Roman" w:hAnsi="Times New Roman" w:cs="Times New Roman"/>
        </w:rPr>
        <w:t>ПРИЛОЖЕНИЕ  1</w:t>
      </w:r>
    </w:p>
    <w:p w:rsidR="004172A2" w:rsidRDefault="004172A2" w:rsidP="004172A2">
      <w:pPr>
        <w:jc w:val="center"/>
        <w:rPr>
          <w:rFonts w:ascii="Times New Roman" w:hAnsi="Times New Roman" w:cs="Times New Roman"/>
          <w:sz w:val="32"/>
          <w:szCs w:val="32"/>
        </w:rPr>
      </w:pPr>
      <w:r w:rsidRPr="00FF78E9">
        <w:rPr>
          <w:rFonts w:ascii="Times New Roman" w:hAnsi="Times New Roman" w:cs="Times New Roman"/>
          <w:sz w:val="32"/>
          <w:szCs w:val="32"/>
        </w:rPr>
        <w:t>Лист контроля выдачи учебников по классам</w:t>
      </w:r>
    </w:p>
    <w:p w:rsidR="004172A2" w:rsidRDefault="004172A2" w:rsidP="004172A2">
      <w:pPr>
        <w:rPr>
          <w:rFonts w:ascii="Times New Roman" w:hAnsi="Times New Roman" w:cs="Times New Roman"/>
          <w:sz w:val="28"/>
          <w:szCs w:val="28"/>
        </w:rPr>
      </w:pPr>
      <w:r>
        <w:rPr>
          <w:rFonts w:ascii="Times New Roman" w:hAnsi="Times New Roman" w:cs="Times New Roman"/>
          <w:sz w:val="28"/>
          <w:szCs w:val="28"/>
        </w:rPr>
        <w:t xml:space="preserve">          _____ класс 20    /20      учебный год   </w:t>
      </w:r>
    </w:p>
    <w:p w:rsidR="004172A2" w:rsidRDefault="004172A2" w:rsidP="004172A2">
      <w:pPr>
        <w:rPr>
          <w:rFonts w:ascii="Times New Roman" w:hAnsi="Times New Roman" w:cs="Times New Roman"/>
          <w:sz w:val="28"/>
          <w:szCs w:val="28"/>
        </w:rPr>
      </w:pPr>
      <w:r>
        <w:rPr>
          <w:rFonts w:ascii="Times New Roman" w:hAnsi="Times New Roman" w:cs="Times New Roman"/>
          <w:sz w:val="28"/>
          <w:szCs w:val="28"/>
        </w:rPr>
        <w:t xml:space="preserve">        Классный руководитель__________________________________________</w:t>
      </w:r>
    </w:p>
    <w:tbl>
      <w:tblPr>
        <w:tblStyle w:val="a7"/>
        <w:tblW w:w="10031" w:type="dxa"/>
        <w:tblLook w:val="04A0" w:firstRow="1" w:lastRow="0" w:firstColumn="1" w:lastColumn="0" w:noHBand="0" w:noVBand="1"/>
      </w:tblPr>
      <w:tblGrid>
        <w:gridCol w:w="2706"/>
        <w:gridCol w:w="1612"/>
        <w:gridCol w:w="1824"/>
        <w:gridCol w:w="2065"/>
        <w:gridCol w:w="1824"/>
      </w:tblGrid>
      <w:tr w:rsidR="004172A2" w:rsidTr="00E71C8A">
        <w:tc>
          <w:tcPr>
            <w:tcW w:w="2802" w:type="dxa"/>
          </w:tcPr>
          <w:p w:rsidR="004172A2" w:rsidRDefault="004172A2" w:rsidP="00E71C8A">
            <w:pPr>
              <w:rPr>
                <w:rFonts w:ascii="Times New Roman" w:hAnsi="Times New Roman" w:cs="Times New Roman"/>
                <w:sz w:val="28"/>
                <w:szCs w:val="28"/>
              </w:rPr>
            </w:pPr>
            <w:r>
              <w:rPr>
                <w:rFonts w:ascii="Times New Roman" w:hAnsi="Times New Roman" w:cs="Times New Roman"/>
                <w:sz w:val="28"/>
                <w:szCs w:val="28"/>
              </w:rPr>
              <w:t>Наименование учебника</w:t>
            </w:r>
          </w:p>
          <w:p w:rsidR="004172A2" w:rsidRDefault="004172A2" w:rsidP="00E71C8A">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 авторами учебника</w:t>
            </w:r>
            <w:proofErr w:type="gramEnd"/>
          </w:p>
        </w:tc>
        <w:tc>
          <w:tcPr>
            <w:tcW w:w="1615" w:type="dxa"/>
          </w:tcPr>
          <w:p w:rsidR="004172A2" w:rsidRDefault="004172A2" w:rsidP="00E71C8A">
            <w:pPr>
              <w:rPr>
                <w:rFonts w:ascii="Times New Roman" w:hAnsi="Times New Roman" w:cs="Times New Roman"/>
                <w:sz w:val="28"/>
                <w:szCs w:val="28"/>
              </w:rPr>
            </w:pPr>
            <w:r>
              <w:rPr>
                <w:rFonts w:ascii="Times New Roman" w:hAnsi="Times New Roman" w:cs="Times New Roman"/>
                <w:sz w:val="28"/>
                <w:szCs w:val="28"/>
              </w:rPr>
              <w:t xml:space="preserve">Выдано комплектов </w:t>
            </w:r>
          </w:p>
        </w:tc>
        <w:tc>
          <w:tcPr>
            <w:tcW w:w="1787" w:type="dxa"/>
          </w:tcPr>
          <w:p w:rsidR="004172A2" w:rsidRDefault="004172A2" w:rsidP="00E71C8A">
            <w:pPr>
              <w:rPr>
                <w:rFonts w:ascii="Times New Roman" w:hAnsi="Times New Roman" w:cs="Times New Roman"/>
                <w:sz w:val="28"/>
                <w:szCs w:val="28"/>
              </w:rPr>
            </w:pPr>
            <w:r>
              <w:rPr>
                <w:rFonts w:ascii="Times New Roman" w:hAnsi="Times New Roman" w:cs="Times New Roman"/>
                <w:sz w:val="28"/>
                <w:szCs w:val="28"/>
              </w:rPr>
              <w:t>Подпись классного руководителя</w:t>
            </w:r>
          </w:p>
          <w:p w:rsidR="004172A2" w:rsidRDefault="004172A2" w:rsidP="00E71C8A">
            <w:pPr>
              <w:rPr>
                <w:rFonts w:ascii="Times New Roman" w:hAnsi="Times New Roman" w:cs="Times New Roman"/>
                <w:sz w:val="28"/>
                <w:szCs w:val="28"/>
              </w:rPr>
            </w:pPr>
          </w:p>
        </w:tc>
        <w:tc>
          <w:tcPr>
            <w:tcW w:w="2126" w:type="dxa"/>
          </w:tcPr>
          <w:p w:rsidR="004172A2" w:rsidRDefault="004172A2" w:rsidP="00E71C8A">
            <w:pPr>
              <w:rPr>
                <w:rFonts w:ascii="Times New Roman" w:hAnsi="Times New Roman" w:cs="Times New Roman"/>
                <w:sz w:val="28"/>
                <w:szCs w:val="28"/>
              </w:rPr>
            </w:pPr>
            <w:r>
              <w:rPr>
                <w:rFonts w:ascii="Times New Roman" w:hAnsi="Times New Roman" w:cs="Times New Roman"/>
                <w:sz w:val="28"/>
                <w:szCs w:val="28"/>
              </w:rPr>
              <w:t xml:space="preserve">Сдано комплектов  </w:t>
            </w:r>
          </w:p>
        </w:tc>
        <w:tc>
          <w:tcPr>
            <w:tcW w:w="1701" w:type="dxa"/>
            <w:tcBorders>
              <w:bottom w:val="single" w:sz="4" w:space="0" w:color="auto"/>
            </w:tcBorders>
            <w:shd w:val="clear" w:color="auto" w:fill="auto"/>
          </w:tcPr>
          <w:p w:rsidR="004172A2" w:rsidRPr="00D26499" w:rsidRDefault="004172A2" w:rsidP="00E71C8A">
            <w:pPr>
              <w:rPr>
                <w:rFonts w:ascii="Times New Roman" w:hAnsi="Times New Roman" w:cs="Times New Roman"/>
                <w:sz w:val="28"/>
                <w:szCs w:val="28"/>
              </w:rPr>
            </w:pPr>
            <w:r w:rsidRPr="00D26499">
              <w:rPr>
                <w:rFonts w:ascii="Times New Roman" w:hAnsi="Times New Roman" w:cs="Times New Roman"/>
                <w:sz w:val="28"/>
                <w:szCs w:val="28"/>
              </w:rPr>
              <w:t>Подпись классного руководителя</w:t>
            </w:r>
          </w:p>
        </w:tc>
      </w:tr>
      <w:tr w:rsidR="004172A2" w:rsidTr="00E71C8A">
        <w:tc>
          <w:tcPr>
            <w:tcW w:w="2802" w:type="dxa"/>
          </w:tcPr>
          <w:p w:rsidR="004172A2" w:rsidRDefault="004172A2" w:rsidP="00E71C8A">
            <w:pPr>
              <w:rPr>
                <w:rFonts w:ascii="Times New Roman" w:hAnsi="Times New Roman" w:cs="Times New Roman"/>
                <w:sz w:val="28"/>
                <w:szCs w:val="28"/>
              </w:rPr>
            </w:pPr>
          </w:p>
        </w:tc>
        <w:tc>
          <w:tcPr>
            <w:tcW w:w="1615" w:type="dxa"/>
          </w:tcPr>
          <w:p w:rsidR="004172A2" w:rsidRDefault="004172A2" w:rsidP="00E71C8A">
            <w:pPr>
              <w:rPr>
                <w:rFonts w:ascii="Times New Roman" w:hAnsi="Times New Roman" w:cs="Times New Roman"/>
                <w:sz w:val="28"/>
                <w:szCs w:val="28"/>
              </w:rPr>
            </w:pPr>
          </w:p>
        </w:tc>
        <w:tc>
          <w:tcPr>
            <w:tcW w:w="1787" w:type="dxa"/>
          </w:tcPr>
          <w:p w:rsidR="004172A2" w:rsidRDefault="004172A2" w:rsidP="00E71C8A">
            <w:pPr>
              <w:rPr>
                <w:rFonts w:ascii="Times New Roman" w:hAnsi="Times New Roman" w:cs="Times New Roman"/>
                <w:sz w:val="28"/>
                <w:szCs w:val="28"/>
              </w:rPr>
            </w:pPr>
          </w:p>
        </w:tc>
        <w:tc>
          <w:tcPr>
            <w:tcW w:w="2126" w:type="dxa"/>
          </w:tcPr>
          <w:p w:rsidR="004172A2" w:rsidRDefault="004172A2" w:rsidP="00E71C8A">
            <w:pPr>
              <w:rPr>
                <w:rFonts w:ascii="Times New Roman" w:hAnsi="Times New Roman" w:cs="Times New Roman"/>
                <w:sz w:val="28"/>
                <w:szCs w:val="28"/>
              </w:rPr>
            </w:pPr>
          </w:p>
        </w:tc>
        <w:tc>
          <w:tcPr>
            <w:tcW w:w="1701" w:type="dxa"/>
            <w:tcBorders>
              <w:bottom w:val="single" w:sz="4" w:space="0" w:color="auto"/>
            </w:tcBorders>
            <w:shd w:val="clear" w:color="auto" w:fill="auto"/>
          </w:tcPr>
          <w:p w:rsidR="004172A2" w:rsidRDefault="004172A2" w:rsidP="00E71C8A"/>
        </w:tc>
      </w:tr>
      <w:tr w:rsidR="004172A2" w:rsidTr="00E71C8A">
        <w:tc>
          <w:tcPr>
            <w:tcW w:w="2802" w:type="dxa"/>
          </w:tcPr>
          <w:p w:rsidR="004172A2" w:rsidRDefault="004172A2" w:rsidP="00E71C8A">
            <w:pPr>
              <w:rPr>
                <w:rFonts w:ascii="Times New Roman" w:hAnsi="Times New Roman" w:cs="Times New Roman"/>
                <w:sz w:val="28"/>
                <w:szCs w:val="28"/>
              </w:rPr>
            </w:pPr>
          </w:p>
        </w:tc>
        <w:tc>
          <w:tcPr>
            <w:tcW w:w="1615" w:type="dxa"/>
          </w:tcPr>
          <w:p w:rsidR="004172A2" w:rsidRDefault="004172A2" w:rsidP="00E71C8A">
            <w:pPr>
              <w:rPr>
                <w:rFonts w:ascii="Times New Roman" w:hAnsi="Times New Roman" w:cs="Times New Roman"/>
                <w:sz w:val="28"/>
                <w:szCs w:val="28"/>
              </w:rPr>
            </w:pPr>
          </w:p>
        </w:tc>
        <w:tc>
          <w:tcPr>
            <w:tcW w:w="1787" w:type="dxa"/>
          </w:tcPr>
          <w:p w:rsidR="004172A2" w:rsidRDefault="004172A2" w:rsidP="00E71C8A">
            <w:pPr>
              <w:rPr>
                <w:rFonts w:ascii="Times New Roman" w:hAnsi="Times New Roman" w:cs="Times New Roman"/>
                <w:sz w:val="28"/>
                <w:szCs w:val="28"/>
              </w:rPr>
            </w:pPr>
          </w:p>
        </w:tc>
        <w:tc>
          <w:tcPr>
            <w:tcW w:w="2126" w:type="dxa"/>
          </w:tcPr>
          <w:p w:rsidR="004172A2" w:rsidRDefault="004172A2" w:rsidP="00E71C8A">
            <w:pPr>
              <w:rPr>
                <w:rFonts w:ascii="Times New Roman" w:hAnsi="Times New Roman" w:cs="Times New Roman"/>
                <w:sz w:val="28"/>
                <w:szCs w:val="28"/>
              </w:rPr>
            </w:pPr>
          </w:p>
        </w:tc>
        <w:tc>
          <w:tcPr>
            <w:tcW w:w="1701" w:type="dxa"/>
            <w:tcBorders>
              <w:bottom w:val="single" w:sz="4" w:space="0" w:color="auto"/>
            </w:tcBorders>
            <w:shd w:val="clear" w:color="auto" w:fill="auto"/>
          </w:tcPr>
          <w:p w:rsidR="004172A2" w:rsidRDefault="004172A2" w:rsidP="00E71C8A"/>
        </w:tc>
      </w:tr>
      <w:tr w:rsidR="004172A2" w:rsidTr="00E71C8A">
        <w:tc>
          <w:tcPr>
            <w:tcW w:w="2802" w:type="dxa"/>
          </w:tcPr>
          <w:p w:rsidR="004172A2" w:rsidRDefault="004172A2" w:rsidP="00E71C8A">
            <w:pPr>
              <w:rPr>
                <w:rFonts w:ascii="Times New Roman" w:hAnsi="Times New Roman" w:cs="Times New Roman"/>
                <w:sz w:val="28"/>
                <w:szCs w:val="28"/>
              </w:rPr>
            </w:pPr>
          </w:p>
        </w:tc>
        <w:tc>
          <w:tcPr>
            <w:tcW w:w="1615" w:type="dxa"/>
          </w:tcPr>
          <w:p w:rsidR="004172A2" w:rsidRDefault="004172A2" w:rsidP="00E71C8A">
            <w:pPr>
              <w:rPr>
                <w:rFonts w:ascii="Times New Roman" w:hAnsi="Times New Roman" w:cs="Times New Roman"/>
                <w:sz w:val="28"/>
                <w:szCs w:val="28"/>
              </w:rPr>
            </w:pPr>
          </w:p>
        </w:tc>
        <w:tc>
          <w:tcPr>
            <w:tcW w:w="1787" w:type="dxa"/>
          </w:tcPr>
          <w:p w:rsidR="004172A2" w:rsidRDefault="004172A2" w:rsidP="00E71C8A">
            <w:pPr>
              <w:rPr>
                <w:rFonts w:ascii="Times New Roman" w:hAnsi="Times New Roman" w:cs="Times New Roman"/>
                <w:sz w:val="28"/>
                <w:szCs w:val="28"/>
              </w:rPr>
            </w:pPr>
          </w:p>
        </w:tc>
        <w:tc>
          <w:tcPr>
            <w:tcW w:w="2126" w:type="dxa"/>
          </w:tcPr>
          <w:p w:rsidR="004172A2" w:rsidRDefault="004172A2" w:rsidP="00E71C8A">
            <w:pPr>
              <w:rPr>
                <w:rFonts w:ascii="Times New Roman" w:hAnsi="Times New Roman" w:cs="Times New Roman"/>
                <w:sz w:val="28"/>
                <w:szCs w:val="28"/>
              </w:rPr>
            </w:pPr>
          </w:p>
        </w:tc>
        <w:tc>
          <w:tcPr>
            <w:tcW w:w="1701" w:type="dxa"/>
            <w:tcBorders>
              <w:bottom w:val="single" w:sz="4" w:space="0" w:color="auto"/>
            </w:tcBorders>
            <w:shd w:val="clear" w:color="auto" w:fill="auto"/>
          </w:tcPr>
          <w:p w:rsidR="004172A2" w:rsidRDefault="004172A2" w:rsidP="00E71C8A"/>
        </w:tc>
      </w:tr>
      <w:tr w:rsidR="004172A2" w:rsidTr="00E71C8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8330" w:type="dxa"/>
          <w:trHeight w:val="100"/>
        </w:trPr>
        <w:tc>
          <w:tcPr>
            <w:tcW w:w="1701" w:type="dxa"/>
            <w:tcBorders>
              <w:top w:val="single" w:sz="4" w:space="0" w:color="auto"/>
            </w:tcBorders>
          </w:tcPr>
          <w:p w:rsidR="004172A2" w:rsidRDefault="004172A2" w:rsidP="00E71C8A">
            <w:pPr>
              <w:rPr>
                <w:rFonts w:ascii="Times New Roman" w:hAnsi="Times New Roman" w:cs="Times New Roman"/>
                <w:sz w:val="28"/>
                <w:szCs w:val="28"/>
              </w:rPr>
            </w:pPr>
          </w:p>
        </w:tc>
      </w:tr>
    </w:tbl>
    <w:p w:rsidR="004172A2" w:rsidRDefault="004172A2" w:rsidP="004172A2">
      <w:pPr>
        <w:rPr>
          <w:rFonts w:ascii="Times New Roman" w:hAnsi="Times New Roman" w:cs="Times New Roman"/>
          <w:sz w:val="28"/>
          <w:szCs w:val="28"/>
        </w:rPr>
      </w:pPr>
    </w:p>
    <w:p w:rsidR="004172A2" w:rsidRDefault="004172A2" w:rsidP="004172A2">
      <w:pPr>
        <w:jc w:val="right"/>
        <w:rPr>
          <w:rFonts w:ascii="Times New Roman" w:hAnsi="Times New Roman" w:cs="Times New Roman"/>
          <w:sz w:val="28"/>
          <w:szCs w:val="28"/>
        </w:rPr>
      </w:pPr>
    </w:p>
    <w:p w:rsidR="004172A2" w:rsidRPr="00D532D6" w:rsidRDefault="004172A2" w:rsidP="004172A2">
      <w:pPr>
        <w:jc w:val="right"/>
        <w:rPr>
          <w:rFonts w:ascii="Times New Roman" w:hAnsi="Times New Roman" w:cs="Times New Roman"/>
        </w:rPr>
      </w:pPr>
      <w:r w:rsidRPr="00D532D6">
        <w:rPr>
          <w:rFonts w:ascii="Times New Roman" w:hAnsi="Times New Roman" w:cs="Times New Roman"/>
        </w:rPr>
        <w:t>ПРИЛОЖЕНИЕ  2</w:t>
      </w:r>
    </w:p>
    <w:p w:rsidR="004172A2" w:rsidRPr="00167845" w:rsidRDefault="004172A2" w:rsidP="004172A2">
      <w:pPr>
        <w:jc w:val="center"/>
        <w:rPr>
          <w:rFonts w:ascii="Times New Roman" w:hAnsi="Times New Roman" w:cs="Times New Roman"/>
          <w:sz w:val="32"/>
          <w:szCs w:val="32"/>
        </w:rPr>
      </w:pPr>
      <w:r w:rsidRPr="00167845">
        <w:rPr>
          <w:rFonts w:ascii="Times New Roman" w:hAnsi="Times New Roman" w:cs="Times New Roman"/>
          <w:sz w:val="32"/>
          <w:szCs w:val="32"/>
        </w:rPr>
        <w:t>Ведомость выдачи учебников на каждого ученика</w:t>
      </w:r>
    </w:p>
    <w:p w:rsidR="004172A2" w:rsidRDefault="004172A2" w:rsidP="004172A2">
      <w:pPr>
        <w:rPr>
          <w:rFonts w:ascii="Times New Roman" w:hAnsi="Times New Roman" w:cs="Times New Roman"/>
          <w:sz w:val="28"/>
          <w:szCs w:val="28"/>
        </w:rPr>
      </w:pPr>
      <w:r>
        <w:rPr>
          <w:rFonts w:ascii="Times New Roman" w:hAnsi="Times New Roman" w:cs="Times New Roman"/>
          <w:sz w:val="28"/>
          <w:szCs w:val="28"/>
        </w:rPr>
        <w:t xml:space="preserve">Выдано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(Ф.И.), класс</w:t>
      </w:r>
    </w:p>
    <w:p w:rsidR="004172A2" w:rsidRDefault="004172A2" w:rsidP="004172A2">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4172A2" w:rsidRDefault="004172A2" w:rsidP="004172A2">
      <w:pPr>
        <w:rPr>
          <w:rFonts w:ascii="Times New Roman" w:hAnsi="Times New Roman" w:cs="Times New Roman"/>
          <w:sz w:val="28"/>
          <w:szCs w:val="28"/>
        </w:rPr>
      </w:pPr>
      <w:r>
        <w:rPr>
          <w:rFonts w:ascii="Times New Roman" w:hAnsi="Times New Roman" w:cs="Times New Roman"/>
          <w:sz w:val="28"/>
          <w:szCs w:val="28"/>
        </w:rPr>
        <w:t xml:space="preserve">Учебный год 20    /20    </w:t>
      </w:r>
    </w:p>
    <w:tbl>
      <w:tblPr>
        <w:tblStyle w:val="a7"/>
        <w:tblW w:w="10031" w:type="dxa"/>
        <w:tblLook w:val="04A0" w:firstRow="1" w:lastRow="0" w:firstColumn="1" w:lastColumn="0" w:noHBand="0" w:noVBand="1"/>
      </w:tblPr>
      <w:tblGrid>
        <w:gridCol w:w="2444"/>
        <w:gridCol w:w="1573"/>
        <w:gridCol w:w="2191"/>
        <w:gridCol w:w="1873"/>
        <w:gridCol w:w="1950"/>
      </w:tblGrid>
      <w:tr w:rsidR="004172A2" w:rsidTr="00E71C8A">
        <w:tc>
          <w:tcPr>
            <w:tcW w:w="2499" w:type="dxa"/>
          </w:tcPr>
          <w:p w:rsidR="004172A2" w:rsidRDefault="004172A2" w:rsidP="00E71C8A">
            <w:pPr>
              <w:rPr>
                <w:rFonts w:ascii="Times New Roman" w:hAnsi="Times New Roman" w:cs="Times New Roman"/>
                <w:sz w:val="28"/>
                <w:szCs w:val="28"/>
              </w:rPr>
            </w:pPr>
            <w:r>
              <w:rPr>
                <w:rFonts w:ascii="Times New Roman" w:hAnsi="Times New Roman" w:cs="Times New Roman"/>
                <w:sz w:val="28"/>
                <w:szCs w:val="28"/>
              </w:rPr>
              <w:t>Наименование учебника</w:t>
            </w:r>
          </w:p>
        </w:tc>
        <w:tc>
          <w:tcPr>
            <w:tcW w:w="1628" w:type="dxa"/>
          </w:tcPr>
          <w:p w:rsidR="004172A2" w:rsidRDefault="004172A2" w:rsidP="00E71C8A">
            <w:pPr>
              <w:rPr>
                <w:rFonts w:ascii="Times New Roman" w:hAnsi="Times New Roman" w:cs="Times New Roman"/>
                <w:sz w:val="28"/>
                <w:szCs w:val="28"/>
              </w:rPr>
            </w:pPr>
            <w:r>
              <w:rPr>
                <w:rFonts w:ascii="Times New Roman" w:hAnsi="Times New Roman" w:cs="Times New Roman"/>
                <w:sz w:val="28"/>
                <w:szCs w:val="28"/>
              </w:rPr>
              <w:t>Дата выдачи</w:t>
            </w:r>
          </w:p>
        </w:tc>
        <w:tc>
          <w:tcPr>
            <w:tcW w:w="2218" w:type="dxa"/>
          </w:tcPr>
          <w:p w:rsidR="004172A2" w:rsidRDefault="004172A2" w:rsidP="00E71C8A">
            <w:pPr>
              <w:rPr>
                <w:rFonts w:ascii="Times New Roman" w:hAnsi="Times New Roman" w:cs="Times New Roman"/>
                <w:sz w:val="28"/>
                <w:szCs w:val="28"/>
              </w:rPr>
            </w:pPr>
            <w:r>
              <w:rPr>
                <w:rFonts w:ascii="Times New Roman" w:hAnsi="Times New Roman" w:cs="Times New Roman"/>
                <w:sz w:val="28"/>
                <w:szCs w:val="28"/>
              </w:rPr>
              <w:t xml:space="preserve">Подпись </w:t>
            </w:r>
            <w:proofErr w:type="gramStart"/>
            <w:r>
              <w:rPr>
                <w:rFonts w:ascii="Times New Roman" w:hAnsi="Times New Roman" w:cs="Times New Roman"/>
                <w:sz w:val="28"/>
                <w:szCs w:val="28"/>
              </w:rPr>
              <w:t>обучающегося</w:t>
            </w:r>
            <w:proofErr w:type="gramEnd"/>
          </w:p>
        </w:tc>
        <w:tc>
          <w:tcPr>
            <w:tcW w:w="1985" w:type="dxa"/>
          </w:tcPr>
          <w:p w:rsidR="004172A2" w:rsidRDefault="004172A2" w:rsidP="00E71C8A">
            <w:pPr>
              <w:rPr>
                <w:rFonts w:ascii="Times New Roman" w:hAnsi="Times New Roman" w:cs="Times New Roman"/>
                <w:sz w:val="28"/>
                <w:szCs w:val="28"/>
              </w:rPr>
            </w:pPr>
            <w:r>
              <w:rPr>
                <w:rFonts w:ascii="Times New Roman" w:hAnsi="Times New Roman" w:cs="Times New Roman"/>
                <w:sz w:val="28"/>
                <w:szCs w:val="28"/>
              </w:rPr>
              <w:t>Дата сдачи</w:t>
            </w:r>
          </w:p>
        </w:tc>
        <w:tc>
          <w:tcPr>
            <w:tcW w:w="1701" w:type="dxa"/>
            <w:tcBorders>
              <w:bottom w:val="single" w:sz="4" w:space="0" w:color="auto"/>
            </w:tcBorders>
            <w:shd w:val="clear" w:color="auto" w:fill="auto"/>
          </w:tcPr>
          <w:p w:rsidR="004172A2" w:rsidRPr="00D26499" w:rsidRDefault="004172A2" w:rsidP="00E71C8A">
            <w:pPr>
              <w:rPr>
                <w:rFonts w:ascii="Times New Roman" w:hAnsi="Times New Roman" w:cs="Times New Roman"/>
                <w:sz w:val="28"/>
                <w:szCs w:val="28"/>
              </w:rPr>
            </w:pPr>
            <w:r w:rsidRPr="00D26499">
              <w:rPr>
                <w:rFonts w:ascii="Times New Roman" w:hAnsi="Times New Roman" w:cs="Times New Roman"/>
                <w:sz w:val="28"/>
                <w:szCs w:val="28"/>
              </w:rPr>
              <w:t xml:space="preserve">Подпись </w:t>
            </w:r>
            <w:proofErr w:type="gramStart"/>
            <w:r w:rsidRPr="00D26499">
              <w:rPr>
                <w:rFonts w:ascii="Times New Roman" w:hAnsi="Times New Roman" w:cs="Times New Roman"/>
                <w:sz w:val="28"/>
                <w:szCs w:val="28"/>
              </w:rPr>
              <w:t>обучающегося</w:t>
            </w:r>
            <w:proofErr w:type="gramEnd"/>
          </w:p>
        </w:tc>
      </w:tr>
      <w:tr w:rsidR="004172A2" w:rsidTr="00E71C8A">
        <w:tc>
          <w:tcPr>
            <w:tcW w:w="2499" w:type="dxa"/>
          </w:tcPr>
          <w:p w:rsidR="004172A2" w:rsidRDefault="004172A2" w:rsidP="00E71C8A">
            <w:pPr>
              <w:rPr>
                <w:rFonts w:ascii="Times New Roman" w:hAnsi="Times New Roman" w:cs="Times New Roman"/>
                <w:sz w:val="28"/>
                <w:szCs w:val="28"/>
              </w:rPr>
            </w:pPr>
          </w:p>
        </w:tc>
        <w:tc>
          <w:tcPr>
            <w:tcW w:w="1628" w:type="dxa"/>
          </w:tcPr>
          <w:p w:rsidR="004172A2" w:rsidRDefault="004172A2" w:rsidP="00E71C8A">
            <w:pPr>
              <w:rPr>
                <w:rFonts w:ascii="Times New Roman" w:hAnsi="Times New Roman" w:cs="Times New Roman"/>
                <w:sz w:val="28"/>
                <w:szCs w:val="28"/>
              </w:rPr>
            </w:pPr>
          </w:p>
        </w:tc>
        <w:tc>
          <w:tcPr>
            <w:tcW w:w="2218" w:type="dxa"/>
          </w:tcPr>
          <w:p w:rsidR="004172A2" w:rsidRDefault="004172A2" w:rsidP="00E71C8A">
            <w:pPr>
              <w:rPr>
                <w:rFonts w:ascii="Times New Roman" w:hAnsi="Times New Roman" w:cs="Times New Roman"/>
                <w:sz w:val="28"/>
                <w:szCs w:val="28"/>
              </w:rPr>
            </w:pPr>
          </w:p>
        </w:tc>
        <w:tc>
          <w:tcPr>
            <w:tcW w:w="1985" w:type="dxa"/>
          </w:tcPr>
          <w:p w:rsidR="004172A2" w:rsidRDefault="004172A2" w:rsidP="00E71C8A">
            <w:pPr>
              <w:rPr>
                <w:rFonts w:ascii="Times New Roman" w:hAnsi="Times New Roman" w:cs="Times New Roman"/>
                <w:sz w:val="28"/>
                <w:szCs w:val="28"/>
              </w:rPr>
            </w:pPr>
          </w:p>
        </w:tc>
        <w:tc>
          <w:tcPr>
            <w:tcW w:w="1701" w:type="dxa"/>
            <w:tcBorders>
              <w:bottom w:val="single" w:sz="4" w:space="0" w:color="auto"/>
            </w:tcBorders>
            <w:shd w:val="clear" w:color="auto" w:fill="auto"/>
          </w:tcPr>
          <w:p w:rsidR="004172A2" w:rsidRDefault="004172A2" w:rsidP="00E71C8A"/>
        </w:tc>
      </w:tr>
      <w:tr w:rsidR="004172A2" w:rsidTr="00E71C8A">
        <w:tc>
          <w:tcPr>
            <w:tcW w:w="2499" w:type="dxa"/>
          </w:tcPr>
          <w:p w:rsidR="004172A2" w:rsidRDefault="004172A2" w:rsidP="00E71C8A">
            <w:pPr>
              <w:rPr>
                <w:rFonts w:ascii="Times New Roman" w:hAnsi="Times New Roman" w:cs="Times New Roman"/>
                <w:sz w:val="28"/>
                <w:szCs w:val="28"/>
              </w:rPr>
            </w:pPr>
          </w:p>
        </w:tc>
        <w:tc>
          <w:tcPr>
            <w:tcW w:w="1628" w:type="dxa"/>
          </w:tcPr>
          <w:p w:rsidR="004172A2" w:rsidRDefault="004172A2" w:rsidP="00E71C8A">
            <w:pPr>
              <w:rPr>
                <w:rFonts w:ascii="Times New Roman" w:hAnsi="Times New Roman" w:cs="Times New Roman"/>
                <w:sz w:val="28"/>
                <w:szCs w:val="28"/>
              </w:rPr>
            </w:pPr>
          </w:p>
        </w:tc>
        <w:tc>
          <w:tcPr>
            <w:tcW w:w="2218" w:type="dxa"/>
          </w:tcPr>
          <w:p w:rsidR="004172A2" w:rsidRDefault="004172A2" w:rsidP="00E71C8A">
            <w:pPr>
              <w:rPr>
                <w:rFonts w:ascii="Times New Roman" w:hAnsi="Times New Roman" w:cs="Times New Roman"/>
                <w:sz w:val="28"/>
                <w:szCs w:val="28"/>
              </w:rPr>
            </w:pPr>
          </w:p>
        </w:tc>
        <w:tc>
          <w:tcPr>
            <w:tcW w:w="1985" w:type="dxa"/>
          </w:tcPr>
          <w:p w:rsidR="004172A2" w:rsidRDefault="004172A2" w:rsidP="00E71C8A">
            <w:pPr>
              <w:rPr>
                <w:rFonts w:ascii="Times New Roman" w:hAnsi="Times New Roman" w:cs="Times New Roman"/>
                <w:sz w:val="28"/>
                <w:szCs w:val="28"/>
              </w:rPr>
            </w:pPr>
          </w:p>
        </w:tc>
        <w:tc>
          <w:tcPr>
            <w:tcW w:w="1701" w:type="dxa"/>
            <w:tcBorders>
              <w:bottom w:val="single" w:sz="4" w:space="0" w:color="auto"/>
            </w:tcBorders>
            <w:shd w:val="clear" w:color="auto" w:fill="auto"/>
          </w:tcPr>
          <w:p w:rsidR="004172A2" w:rsidRDefault="004172A2" w:rsidP="00E71C8A"/>
        </w:tc>
      </w:tr>
      <w:tr w:rsidR="004172A2" w:rsidTr="00E71C8A">
        <w:tc>
          <w:tcPr>
            <w:tcW w:w="2499" w:type="dxa"/>
          </w:tcPr>
          <w:p w:rsidR="004172A2" w:rsidRDefault="004172A2" w:rsidP="00E71C8A">
            <w:pPr>
              <w:rPr>
                <w:rFonts w:ascii="Times New Roman" w:hAnsi="Times New Roman" w:cs="Times New Roman"/>
                <w:sz w:val="28"/>
                <w:szCs w:val="28"/>
              </w:rPr>
            </w:pPr>
          </w:p>
        </w:tc>
        <w:tc>
          <w:tcPr>
            <w:tcW w:w="1628" w:type="dxa"/>
          </w:tcPr>
          <w:p w:rsidR="004172A2" w:rsidRDefault="004172A2" w:rsidP="00E71C8A">
            <w:pPr>
              <w:rPr>
                <w:rFonts w:ascii="Times New Roman" w:hAnsi="Times New Roman" w:cs="Times New Roman"/>
                <w:sz w:val="28"/>
                <w:szCs w:val="28"/>
              </w:rPr>
            </w:pPr>
          </w:p>
        </w:tc>
        <w:tc>
          <w:tcPr>
            <w:tcW w:w="2218" w:type="dxa"/>
          </w:tcPr>
          <w:p w:rsidR="004172A2" w:rsidRDefault="004172A2" w:rsidP="00E71C8A">
            <w:pPr>
              <w:rPr>
                <w:rFonts w:ascii="Times New Roman" w:hAnsi="Times New Roman" w:cs="Times New Roman"/>
                <w:sz w:val="28"/>
                <w:szCs w:val="28"/>
              </w:rPr>
            </w:pPr>
          </w:p>
        </w:tc>
        <w:tc>
          <w:tcPr>
            <w:tcW w:w="1985" w:type="dxa"/>
          </w:tcPr>
          <w:p w:rsidR="004172A2" w:rsidRDefault="004172A2" w:rsidP="00E71C8A">
            <w:pPr>
              <w:rPr>
                <w:rFonts w:ascii="Times New Roman" w:hAnsi="Times New Roman" w:cs="Times New Roman"/>
                <w:sz w:val="28"/>
                <w:szCs w:val="28"/>
              </w:rPr>
            </w:pPr>
          </w:p>
        </w:tc>
        <w:tc>
          <w:tcPr>
            <w:tcW w:w="1701" w:type="dxa"/>
            <w:tcBorders>
              <w:bottom w:val="single" w:sz="4" w:space="0" w:color="auto"/>
            </w:tcBorders>
            <w:shd w:val="clear" w:color="auto" w:fill="auto"/>
          </w:tcPr>
          <w:p w:rsidR="004172A2" w:rsidRDefault="004172A2" w:rsidP="00E71C8A"/>
        </w:tc>
      </w:tr>
    </w:tbl>
    <w:p w:rsidR="004172A2" w:rsidRDefault="004172A2" w:rsidP="004172A2">
      <w:pPr>
        <w:rPr>
          <w:rFonts w:ascii="Times New Roman" w:hAnsi="Times New Roman" w:cs="Times New Roman"/>
          <w:sz w:val="28"/>
          <w:szCs w:val="28"/>
        </w:rPr>
      </w:pPr>
    </w:p>
    <w:p w:rsidR="004172A2" w:rsidRPr="00D532D6" w:rsidRDefault="004172A2" w:rsidP="004172A2">
      <w:pPr>
        <w:jc w:val="right"/>
        <w:rPr>
          <w:rFonts w:ascii="Times New Roman" w:hAnsi="Times New Roman" w:cs="Times New Roman"/>
        </w:rPr>
      </w:pPr>
      <w:r w:rsidRPr="00D532D6">
        <w:rPr>
          <w:rFonts w:ascii="Times New Roman" w:hAnsi="Times New Roman" w:cs="Times New Roman"/>
        </w:rPr>
        <w:t>ПРИЛОЖЕНИЕ 3</w:t>
      </w:r>
    </w:p>
    <w:p w:rsidR="004172A2" w:rsidRDefault="004172A2" w:rsidP="004172A2">
      <w:pPr>
        <w:jc w:val="center"/>
        <w:rPr>
          <w:rFonts w:ascii="Times New Roman" w:hAnsi="Times New Roman" w:cs="Times New Roman"/>
          <w:sz w:val="28"/>
          <w:szCs w:val="28"/>
        </w:rPr>
      </w:pPr>
      <w:r>
        <w:rPr>
          <w:rFonts w:ascii="Times New Roman" w:hAnsi="Times New Roman" w:cs="Times New Roman"/>
          <w:sz w:val="28"/>
          <w:szCs w:val="28"/>
        </w:rPr>
        <w:t>Сведение о состоянии учебника</w:t>
      </w:r>
    </w:p>
    <w:tbl>
      <w:tblPr>
        <w:tblStyle w:val="a7"/>
        <w:tblW w:w="0" w:type="auto"/>
        <w:tblLook w:val="04A0" w:firstRow="1" w:lastRow="0" w:firstColumn="1" w:lastColumn="0" w:noHBand="0" w:noVBand="1"/>
      </w:tblPr>
      <w:tblGrid>
        <w:gridCol w:w="522"/>
        <w:gridCol w:w="2469"/>
        <w:gridCol w:w="1584"/>
        <w:gridCol w:w="1519"/>
        <w:gridCol w:w="1494"/>
        <w:gridCol w:w="1983"/>
      </w:tblGrid>
      <w:tr w:rsidR="004172A2" w:rsidTr="00E71C8A">
        <w:tc>
          <w:tcPr>
            <w:tcW w:w="528" w:type="dxa"/>
            <w:vMerge w:val="restart"/>
          </w:tcPr>
          <w:p w:rsidR="004172A2" w:rsidRDefault="004172A2" w:rsidP="00E71C8A">
            <w:pPr>
              <w:jc w:val="center"/>
              <w:rPr>
                <w:rFonts w:ascii="Times New Roman" w:hAnsi="Times New Roman" w:cs="Times New Roman"/>
                <w:sz w:val="28"/>
                <w:szCs w:val="28"/>
              </w:rPr>
            </w:pPr>
            <w:r>
              <w:rPr>
                <w:rFonts w:ascii="Times New Roman" w:hAnsi="Times New Roman" w:cs="Times New Roman"/>
                <w:sz w:val="28"/>
                <w:szCs w:val="28"/>
              </w:rPr>
              <w:t>№</w:t>
            </w:r>
          </w:p>
        </w:tc>
        <w:tc>
          <w:tcPr>
            <w:tcW w:w="2647" w:type="dxa"/>
            <w:vMerge w:val="restart"/>
          </w:tcPr>
          <w:p w:rsidR="004172A2" w:rsidRDefault="004172A2" w:rsidP="00E71C8A">
            <w:pPr>
              <w:jc w:val="center"/>
              <w:rPr>
                <w:rFonts w:ascii="Times New Roman" w:hAnsi="Times New Roman" w:cs="Times New Roman"/>
                <w:sz w:val="28"/>
                <w:szCs w:val="28"/>
              </w:rPr>
            </w:pPr>
            <w:r>
              <w:rPr>
                <w:rFonts w:ascii="Times New Roman" w:hAnsi="Times New Roman" w:cs="Times New Roman"/>
                <w:sz w:val="28"/>
                <w:szCs w:val="28"/>
              </w:rPr>
              <w:t>Фамилия, имя ученика</w:t>
            </w:r>
          </w:p>
        </w:tc>
        <w:tc>
          <w:tcPr>
            <w:tcW w:w="1628" w:type="dxa"/>
            <w:vMerge w:val="restart"/>
          </w:tcPr>
          <w:p w:rsidR="004172A2" w:rsidRDefault="004172A2" w:rsidP="00E71C8A">
            <w:pPr>
              <w:jc w:val="center"/>
              <w:rPr>
                <w:rFonts w:ascii="Times New Roman" w:hAnsi="Times New Roman" w:cs="Times New Roman"/>
                <w:sz w:val="28"/>
                <w:szCs w:val="28"/>
              </w:rPr>
            </w:pPr>
            <w:r>
              <w:rPr>
                <w:rFonts w:ascii="Times New Roman" w:hAnsi="Times New Roman" w:cs="Times New Roman"/>
                <w:sz w:val="28"/>
                <w:szCs w:val="28"/>
              </w:rPr>
              <w:t>Учебный год</w:t>
            </w:r>
          </w:p>
        </w:tc>
        <w:tc>
          <w:tcPr>
            <w:tcW w:w="3187" w:type="dxa"/>
            <w:gridSpan w:val="2"/>
          </w:tcPr>
          <w:p w:rsidR="004172A2" w:rsidRDefault="004172A2" w:rsidP="00E71C8A">
            <w:pPr>
              <w:jc w:val="center"/>
              <w:rPr>
                <w:rFonts w:ascii="Times New Roman" w:hAnsi="Times New Roman" w:cs="Times New Roman"/>
                <w:sz w:val="28"/>
                <w:szCs w:val="28"/>
              </w:rPr>
            </w:pPr>
            <w:r>
              <w:rPr>
                <w:rFonts w:ascii="Times New Roman" w:hAnsi="Times New Roman" w:cs="Times New Roman"/>
                <w:sz w:val="28"/>
                <w:szCs w:val="28"/>
              </w:rPr>
              <w:t>Состояние учебника</w:t>
            </w:r>
          </w:p>
        </w:tc>
        <w:tc>
          <w:tcPr>
            <w:tcW w:w="2006" w:type="dxa"/>
            <w:vMerge w:val="restart"/>
          </w:tcPr>
          <w:p w:rsidR="004172A2" w:rsidRDefault="004172A2" w:rsidP="00E71C8A">
            <w:pPr>
              <w:jc w:val="center"/>
              <w:rPr>
                <w:rFonts w:ascii="Times New Roman" w:hAnsi="Times New Roman" w:cs="Times New Roman"/>
                <w:sz w:val="28"/>
                <w:szCs w:val="28"/>
              </w:rPr>
            </w:pPr>
            <w:r>
              <w:rPr>
                <w:rFonts w:ascii="Times New Roman" w:hAnsi="Times New Roman" w:cs="Times New Roman"/>
                <w:sz w:val="28"/>
                <w:szCs w:val="28"/>
              </w:rPr>
              <w:t>Подпись библиотекаря</w:t>
            </w:r>
          </w:p>
        </w:tc>
      </w:tr>
      <w:tr w:rsidR="004172A2" w:rsidTr="00E71C8A">
        <w:tc>
          <w:tcPr>
            <w:tcW w:w="528" w:type="dxa"/>
            <w:vMerge/>
          </w:tcPr>
          <w:p w:rsidR="004172A2" w:rsidRDefault="004172A2" w:rsidP="00E71C8A">
            <w:pPr>
              <w:jc w:val="center"/>
              <w:rPr>
                <w:rFonts w:ascii="Times New Roman" w:hAnsi="Times New Roman" w:cs="Times New Roman"/>
                <w:sz w:val="28"/>
                <w:szCs w:val="28"/>
              </w:rPr>
            </w:pPr>
          </w:p>
        </w:tc>
        <w:tc>
          <w:tcPr>
            <w:tcW w:w="2647" w:type="dxa"/>
            <w:vMerge/>
          </w:tcPr>
          <w:p w:rsidR="004172A2" w:rsidRDefault="004172A2" w:rsidP="00E71C8A">
            <w:pPr>
              <w:jc w:val="center"/>
              <w:rPr>
                <w:rFonts w:ascii="Times New Roman" w:hAnsi="Times New Roman" w:cs="Times New Roman"/>
                <w:sz w:val="28"/>
                <w:szCs w:val="28"/>
              </w:rPr>
            </w:pPr>
          </w:p>
        </w:tc>
        <w:tc>
          <w:tcPr>
            <w:tcW w:w="1628" w:type="dxa"/>
            <w:vMerge/>
          </w:tcPr>
          <w:p w:rsidR="004172A2" w:rsidRDefault="004172A2" w:rsidP="00E71C8A">
            <w:pPr>
              <w:jc w:val="center"/>
              <w:rPr>
                <w:rFonts w:ascii="Times New Roman" w:hAnsi="Times New Roman" w:cs="Times New Roman"/>
                <w:sz w:val="28"/>
                <w:szCs w:val="28"/>
              </w:rPr>
            </w:pPr>
          </w:p>
        </w:tc>
        <w:tc>
          <w:tcPr>
            <w:tcW w:w="1599" w:type="dxa"/>
          </w:tcPr>
          <w:p w:rsidR="004172A2" w:rsidRDefault="004172A2" w:rsidP="00E71C8A">
            <w:pPr>
              <w:jc w:val="center"/>
              <w:rPr>
                <w:rFonts w:ascii="Times New Roman" w:hAnsi="Times New Roman" w:cs="Times New Roman"/>
                <w:sz w:val="28"/>
                <w:szCs w:val="28"/>
              </w:rPr>
            </w:pPr>
            <w:r>
              <w:rPr>
                <w:rFonts w:ascii="Times New Roman" w:hAnsi="Times New Roman" w:cs="Times New Roman"/>
                <w:sz w:val="28"/>
                <w:szCs w:val="28"/>
              </w:rPr>
              <w:t>К началу года</w:t>
            </w:r>
          </w:p>
        </w:tc>
        <w:tc>
          <w:tcPr>
            <w:tcW w:w="1588" w:type="dxa"/>
          </w:tcPr>
          <w:p w:rsidR="004172A2" w:rsidRDefault="004172A2" w:rsidP="00E71C8A">
            <w:pPr>
              <w:jc w:val="center"/>
              <w:rPr>
                <w:rFonts w:ascii="Times New Roman" w:hAnsi="Times New Roman" w:cs="Times New Roman"/>
                <w:sz w:val="28"/>
                <w:szCs w:val="28"/>
              </w:rPr>
            </w:pPr>
            <w:r>
              <w:rPr>
                <w:rFonts w:ascii="Times New Roman" w:hAnsi="Times New Roman" w:cs="Times New Roman"/>
                <w:sz w:val="28"/>
                <w:szCs w:val="28"/>
              </w:rPr>
              <w:t>К концу года</w:t>
            </w:r>
          </w:p>
        </w:tc>
        <w:tc>
          <w:tcPr>
            <w:tcW w:w="2006" w:type="dxa"/>
            <w:vMerge/>
          </w:tcPr>
          <w:p w:rsidR="004172A2" w:rsidRDefault="004172A2" w:rsidP="00E71C8A">
            <w:pPr>
              <w:jc w:val="center"/>
              <w:rPr>
                <w:rFonts w:ascii="Times New Roman" w:hAnsi="Times New Roman" w:cs="Times New Roman"/>
                <w:sz w:val="28"/>
                <w:szCs w:val="28"/>
              </w:rPr>
            </w:pPr>
          </w:p>
        </w:tc>
      </w:tr>
      <w:tr w:rsidR="004172A2" w:rsidTr="00E71C8A">
        <w:tc>
          <w:tcPr>
            <w:tcW w:w="528" w:type="dxa"/>
          </w:tcPr>
          <w:p w:rsidR="004172A2" w:rsidRDefault="004172A2" w:rsidP="00E71C8A">
            <w:pPr>
              <w:jc w:val="center"/>
              <w:rPr>
                <w:rFonts w:ascii="Times New Roman" w:hAnsi="Times New Roman" w:cs="Times New Roman"/>
                <w:sz w:val="28"/>
                <w:szCs w:val="28"/>
              </w:rPr>
            </w:pPr>
            <w:r>
              <w:rPr>
                <w:rFonts w:ascii="Times New Roman" w:hAnsi="Times New Roman" w:cs="Times New Roman"/>
                <w:sz w:val="28"/>
                <w:szCs w:val="28"/>
              </w:rPr>
              <w:t>1</w:t>
            </w:r>
          </w:p>
        </w:tc>
        <w:tc>
          <w:tcPr>
            <w:tcW w:w="2647" w:type="dxa"/>
          </w:tcPr>
          <w:p w:rsidR="004172A2" w:rsidRDefault="004172A2" w:rsidP="00E71C8A">
            <w:pPr>
              <w:jc w:val="center"/>
              <w:rPr>
                <w:rFonts w:ascii="Times New Roman" w:hAnsi="Times New Roman" w:cs="Times New Roman"/>
                <w:sz w:val="28"/>
                <w:szCs w:val="28"/>
              </w:rPr>
            </w:pPr>
          </w:p>
        </w:tc>
        <w:tc>
          <w:tcPr>
            <w:tcW w:w="1628" w:type="dxa"/>
          </w:tcPr>
          <w:p w:rsidR="004172A2" w:rsidRDefault="004172A2" w:rsidP="00E71C8A">
            <w:pPr>
              <w:jc w:val="center"/>
              <w:rPr>
                <w:rFonts w:ascii="Times New Roman" w:hAnsi="Times New Roman" w:cs="Times New Roman"/>
                <w:sz w:val="28"/>
                <w:szCs w:val="28"/>
              </w:rPr>
            </w:pPr>
          </w:p>
        </w:tc>
        <w:tc>
          <w:tcPr>
            <w:tcW w:w="1599" w:type="dxa"/>
          </w:tcPr>
          <w:p w:rsidR="004172A2" w:rsidRDefault="004172A2" w:rsidP="00E71C8A">
            <w:pPr>
              <w:jc w:val="center"/>
              <w:rPr>
                <w:rFonts w:ascii="Times New Roman" w:hAnsi="Times New Roman" w:cs="Times New Roman"/>
                <w:sz w:val="28"/>
                <w:szCs w:val="28"/>
              </w:rPr>
            </w:pPr>
          </w:p>
        </w:tc>
        <w:tc>
          <w:tcPr>
            <w:tcW w:w="1588" w:type="dxa"/>
          </w:tcPr>
          <w:p w:rsidR="004172A2" w:rsidRDefault="004172A2" w:rsidP="00E71C8A">
            <w:pPr>
              <w:jc w:val="center"/>
              <w:rPr>
                <w:rFonts w:ascii="Times New Roman" w:hAnsi="Times New Roman" w:cs="Times New Roman"/>
                <w:sz w:val="28"/>
                <w:szCs w:val="28"/>
              </w:rPr>
            </w:pPr>
          </w:p>
        </w:tc>
        <w:tc>
          <w:tcPr>
            <w:tcW w:w="2006" w:type="dxa"/>
          </w:tcPr>
          <w:p w:rsidR="004172A2" w:rsidRDefault="004172A2" w:rsidP="00E71C8A">
            <w:pPr>
              <w:jc w:val="center"/>
              <w:rPr>
                <w:rFonts w:ascii="Times New Roman" w:hAnsi="Times New Roman" w:cs="Times New Roman"/>
                <w:sz w:val="28"/>
                <w:szCs w:val="28"/>
              </w:rPr>
            </w:pPr>
          </w:p>
        </w:tc>
      </w:tr>
      <w:tr w:rsidR="004172A2" w:rsidTr="00E71C8A">
        <w:tc>
          <w:tcPr>
            <w:tcW w:w="528" w:type="dxa"/>
          </w:tcPr>
          <w:p w:rsidR="004172A2" w:rsidRDefault="004172A2" w:rsidP="00E71C8A">
            <w:pPr>
              <w:jc w:val="center"/>
              <w:rPr>
                <w:rFonts w:ascii="Times New Roman" w:hAnsi="Times New Roman" w:cs="Times New Roman"/>
                <w:sz w:val="28"/>
                <w:szCs w:val="28"/>
              </w:rPr>
            </w:pPr>
            <w:r>
              <w:rPr>
                <w:rFonts w:ascii="Times New Roman" w:hAnsi="Times New Roman" w:cs="Times New Roman"/>
                <w:sz w:val="28"/>
                <w:szCs w:val="28"/>
              </w:rPr>
              <w:t>2</w:t>
            </w:r>
          </w:p>
        </w:tc>
        <w:tc>
          <w:tcPr>
            <w:tcW w:w="2647" w:type="dxa"/>
          </w:tcPr>
          <w:p w:rsidR="004172A2" w:rsidRDefault="004172A2" w:rsidP="00E71C8A">
            <w:pPr>
              <w:jc w:val="center"/>
              <w:rPr>
                <w:rFonts w:ascii="Times New Roman" w:hAnsi="Times New Roman" w:cs="Times New Roman"/>
                <w:sz w:val="28"/>
                <w:szCs w:val="28"/>
              </w:rPr>
            </w:pPr>
          </w:p>
        </w:tc>
        <w:tc>
          <w:tcPr>
            <w:tcW w:w="1628" w:type="dxa"/>
          </w:tcPr>
          <w:p w:rsidR="004172A2" w:rsidRDefault="004172A2" w:rsidP="00E71C8A">
            <w:pPr>
              <w:jc w:val="center"/>
              <w:rPr>
                <w:rFonts w:ascii="Times New Roman" w:hAnsi="Times New Roman" w:cs="Times New Roman"/>
                <w:sz w:val="28"/>
                <w:szCs w:val="28"/>
              </w:rPr>
            </w:pPr>
          </w:p>
        </w:tc>
        <w:tc>
          <w:tcPr>
            <w:tcW w:w="1599" w:type="dxa"/>
          </w:tcPr>
          <w:p w:rsidR="004172A2" w:rsidRDefault="004172A2" w:rsidP="00E71C8A">
            <w:pPr>
              <w:jc w:val="center"/>
              <w:rPr>
                <w:rFonts w:ascii="Times New Roman" w:hAnsi="Times New Roman" w:cs="Times New Roman"/>
                <w:sz w:val="28"/>
                <w:szCs w:val="28"/>
              </w:rPr>
            </w:pPr>
          </w:p>
        </w:tc>
        <w:tc>
          <w:tcPr>
            <w:tcW w:w="1588" w:type="dxa"/>
          </w:tcPr>
          <w:p w:rsidR="004172A2" w:rsidRDefault="004172A2" w:rsidP="00E71C8A">
            <w:pPr>
              <w:jc w:val="center"/>
              <w:rPr>
                <w:rFonts w:ascii="Times New Roman" w:hAnsi="Times New Roman" w:cs="Times New Roman"/>
                <w:sz w:val="28"/>
                <w:szCs w:val="28"/>
              </w:rPr>
            </w:pPr>
          </w:p>
        </w:tc>
        <w:tc>
          <w:tcPr>
            <w:tcW w:w="2006" w:type="dxa"/>
          </w:tcPr>
          <w:p w:rsidR="004172A2" w:rsidRDefault="004172A2" w:rsidP="00E71C8A">
            <w:pPr>
              <w:jc w:val="center"/>
              <w:rPr>
                <w:rFonts w:ascii="Times New Roman" w:hAnsi="Times New Roman" w:cs="Times New Roman"/>
                <w:sz w:val="28"/>
                <w:szCs w:val="28"/>
              </w:rPr>
            </w:pPr>
          </w:p>
        </w:tc>
      </w:tr>
      <w:tr w:rsidR="004172A2" w:rsidTr="00E71C8A">
        <w:tc>
          <w:tcPr>
            <w:tcW w:w="528" w:type="dxa"/>
          </w:tcPr>
          <w:p w:rsidR="004172A2" w:rsidRDefault="004172A2" w:rsidP="00E71C8A">
            <w:pPr>
              <w:jc w:val="center"/>
              <w:rPr>
                <w:rFonts w:ascii="Times New Roman" w:hAnsi="Times New Roman" w:cs="Times New Roman"/>
                <w:sz w:val="28"/>
                <w:szCs w:val="28"/>
              </w:rPr>
            </w:pPr>
            <w:r>
              <w:rPr>
                <w:rFonts w:ascii="Times New Roman" w:hAnsi="Times New Roman" w:cs="Times New Roman"/>
                <w:sz w:val="28"/>
                <w:szCs w:val="28"/>
              </w:rPr>
              <w:t>3</w:t>
            </w:r>
          </w:p>
        </w:tc>
        <w:tc>
          <w:tcPr>
            <w:tcW w:w="2647" w:type="dxa"/>
          </w:tcPr>
          <w:p w:rsidR="004172A2" w:rsidRDefault="004172A2" w:rsidP="00E71C8A">
            <w:pPr>
              <w:jc w:val="center"/>
              <w:rPr>
                <w:rFonts w:ascii="Times New Roman" w:hAnsi="Times New Roman" w:cs="Times New Roman"/>
                <w:sz w:val="28"/>
                <w:szCs w:val="28"/>
              </w:rPr>
            </w:pPr>
          </w:p>
        </w:tc>
        <w:tc>
          <w:tcPr>
            <w:tcW w:w="1628" w:type="dxa"/>
          </w:tcPr>
          <w:p w:rsidR="004172A2" w:rsidRDefault="004172A2" w:rsidP="00E71C8A">
            <w:pPr>
              <w:jc w:val="center"/>
              <w:rPr>
                <w:rFonts w:ascii="Times New Roman" w:hAnsi="Times New Roman" w:cs="Times New Roman"/>
                <w:sz w:val="28"/>
                <w:szCs w:val="28"/>
              </w:rPr>
            </w:pPr>
          </w:p>
        </w:tc>
        <w:tc>
          <w:tcPr>
            <w:tcW w:w="1599" w:type="dxa"/>
          </w:tcPr>
          <w:p w:rsidR="004172A2" w:rsidRDefault="004172A2" w:rsidP="00E71C8A">
            <w:pPr>
              <w:jc w:val="center"/>
              <w:rPr>
                <w:rFonts w:ascii="Times New Roman" w:hAnsi="Times New Roman" w:cs="Times New Roman"/>
                <w:sz w:val="28"/>
                <w:szCs w:val="28"/>
              </w:rPr>
            </w:pPr>
          </w:p>
        </w:tc>
        <w:tc>
          <w:tcPr>
            <w:tcW w:w="1588" w:type="dxa"/>
          </w:tcPr>
          <w:p w:rsidR="004172A2" w:rsidRDefault="004172A2" w:rsidP="00E71C8A">
            <w:pPr>
              <w:jc w:val="center"/>
              <w:rPr>
                <w:rFonts w:ascii="Times New Roman" w:hAnsi="Times New Roman" w:cs="Times New Roman"/>
                <w:sz w:val="28"/>
                <w:szCs w:val="28"/>
              </w:rPr>
            </w:pPr>
          </w:p>
        </w:tc>
        <w:tc>
          <w:tcPr>
            <w:tcW w:w="2006" w:type="dxa"/>
          </w:tcPr>
          <w:p w:rsidR="004172A2" w:rsidRDefault="004172A2" w:rsidP="00E71C8A">
            <w:pPr>
              <w:jc w:val="center"/>
              <w:rPr>
                <w:rFonts w:ascii="Times New Roman" w:hAnsi="Times New Roman" w:cs="Times New Roman"/>
                <w:sz w:val="28"/>
                <w:szCs w:val="28"/>
              </w:rPr>
            </w:pPr>
          </w:p>
        </w:tc>
      </w:tr>
      <w:tr w:rsidR="004172A2" w:rsidTr="00E71C8A">
        <w:tc>
          <w:tcPr>
            <w:tcW w:w="528" w:type="dxa"/>
          </w:tcPr>
          <w:p w:rsidR="004172A2" w:rsidRDefault="004172A2" w:rsidP="00E71C8A">
            <w:pPr>
              <w:jc w:val="center"/>
              <w:rPr>
                <w:rFonts w:ascii="Times New Roman" w:hAnsi="Times New Roman" w:cs="Times New Roman"/>
                <w:sz w:val="28"/>
                <w:szCs w:val="28"/>
              </w:rPr>
            </w:pPr>
            <w:r>
              <w:rPr>
                <w:rFonts w:ascii="Times New Roman" w:hAnsi="Times New Roman" w:cs="Times New Roman"/>
                <w:sz w:val="28"/>
                <w:szCs w:val="28"/>
              </w:rPr>
              <w:t>4</w:t>
            </w:r>
          </w:p>
        </w:tc>
        <w:tc>
          <w:tcPr>
            <w:tcW w:w="2647" w:type="dxa"/>
          </w:tcPr>
          <w:p w:rsidR="004172A2" w:rsidRDefault="004172A2" w:rsidP="00E71C8A">
            <w:pPr>
              <w:jc w:val="center"/>
              <w:rPr>
                <w:rFonts w:ascii="Times New Roman" w:hAnsi="Times New Roman" w:cs="Times New Roman"/>
                <w:sz w:val="28"/>
                <w:szCs w:val="28"/>
              </w:rPr>
            </w:pPr>
          </w:p>
        </w:tc>
        <w:tc>
          <w:tcPr>
            <w:tcW w:w="1628" w:type="dxa"/>
          </w:tcPr>
          <w:p w:rsidR="004172A2" w:rsidRDefault="004172A2" w:rsidP="00E71C8A">
            <w:pPr>
              <w:jc w:val="center"/>
              <w:rPr>
                <w:rFonts w:ascii="Times New Roman" w:hAnsi="Times New Roman" w:cs="Times New Roman"/>
                <w:sz w:val="28"/>
                <w:szCs w:val="28"/>
              </w:rPr>
            </w:pPr>
          </w:p>
        </w:tc>
        <w:tc>
          <w:tcPr>
            <w:tcW w:w="1599" w:type="dxa"/>
          </w:tcPr>
          <w:p w:rsidR="004172A2" w:rsidRDefault="004172A2" w:rsidP="00E71C8A">
            <w:pPr>
              <w:jc w:val="center"/>
              <w:rPr>
                <w:rFonts w:ascii="Times New Roman" w:hAnsi="Times New Roman" w:cs="Times New Roman"/>
                <w:sz w:val="28"/>
                <w:szCs w:val="28"/>
              </w:rPr>
            </w:pPr>
          </w:p>
        </w:tc>
        <w:tc>
          <w:tcPr>
            <w:tcW w:w="1588" w:type="dxa"/>
          </w:tcPr>
          <w:p w:rsidR="004172A2" w:rsidRDefault="004172A2" w:rsidP="00E71C8A">
            <w:pPr>
              <w:jc w:val="center"/>
              <w:rPr>
                <w:rFonts w:ascii="Times New Roman" w:hAnsi="Times New Roman" w:cs="Times New Roman"/>
                <w:sz w:val="28"/>
                <w:szCs w:val="28"/>
              </w:rPr>
            </w:pPr>
          </w:p>
        </w:tc>
        <w:tc>
          <w:tcPr>
            <w:tcW w:w="2006" w:type="dxa"/>
          </w:tcPr>
          <w:p w:rsidR="004172A2" w:rsidRDefault="004172A2" w:rsidP="00E71C8A">
            <w:pPr>
              <w:jc w:val="center"/>
              <w:rPr>
                <w:rFonts w:ascii="Times New Roman" w:hAnsi="Times New Roman" w:cs="Times New Roman"/>
                <w:sz w:val="28"/>
                <w:szCs w:val="28"/>
              </w:rPr>
            </w:pPr>
          </w:p>
        </w:tc>
      </w:tr>
      <w:tr w:rsidR="004172A2" w:rsidTr="00E71C8A">
        <w:tc>
          <w:tcPr>
            <w:tcW w:w="528" w:type="dxa"/>
          </w:tcPr>
          <w:p w:rsidR="004172A2" w:rsidRDefault="004172A2" w:rsidP="00E71C8A">
            <w:pPr>
              <w:jc w:val="center"/>
              <w:rPr>
                <w:rFonts w:ascii="Times New Roman" w:hAnsi="Times New Roman" w:cs="Times New Roman"/>
                <w:sz w:val="28"/>
                <w:szCs w:val="28"/>
              </w:rPr>
            </w:pPr>
            <w:r>
              <w:rPr>
                <w:rFonts w:ascii="Times New Roman" w:hAnsi="Times New Roman" w:cs="Times New Roman"/>
                <w:sz w:val="28"/>
                <w:szCs w:val="28"/>
              </w:rPr>
              <w:t>5</w:t>
            </w:r>
          </w:p>
        </w:tc>
        <w:tc>
          <w:tcPr>
            <w:tcW w:w="2647" w:type="dxa"/>
          </w:tcPr>
          <w:p w:rsidR="004172A2" w:rsidRDefault="004172A2" w:rsidP="00E71C8A">
            <w:pPr>
              <w:jc w:val="center"/>
              <w:rPr>
                <w:rFonts w:ascii="Times New Roman" w:hAnsi="Times New Roman" w:cs="Times New Roman"/>
                <w:sz w:val="28"/>
                <w:szCs w:val="28"/>
              </w:rPr>
            </w:pPr>
          </w:p>
        </w:tc>
        <w:tc>
          <w:tcPr>
            <w:tcW w:w="1628" w:type="dxa"/>
          </w:tcPr>
          <w:p w:rsidR="004172A2" w:rsidRDefault="004172A2" w:rsidP="00E71C8A">
            <w:pPr>
              <w:jc w:val="center"/>
              <w:rPr>
                <w:rFonts w:ascii="Times New Roman" w:hAnsi="Times New Roman" w:cs="Times New Roman"/>
                <w:sz w:val="28"/>
                <w:szCs w:val="28"/>
              </w:rPr>
            </w:pPr>
          </w:p>
        </w:tc>
        <w:tc>
          <w:tcPr>
            <w:tcW w:w="1599" w:type="dxa"/>
          </w:tcPr>
          <w:p w:rsidR="004172A2" w:rsidRDefault="004172A2" w:rsidP="00E71C8A">
            <w:pPr>
              <w:jc w:val="center"/>
              <w:rPr>
                <w:rFonts w:ascii="Times New Roman" w:hAnsi="Times New Roman" w:cs="Times New Roman"/>
                <w:sz w:val="28"/>
                <w:szCs w:val="28"/>
              </w:rPr>
            </w:pPr>
          </w:p>
        </w:tc>
        <w:tc>
          <w:tcPr>
            <w:tcW w:w="1588" w:type="dxa"/>
          </w:tcPr>
          <w:p w:rsidR="004172A2" w:rsidRDefault="004172A2" w:rsidP="00E71C8A">
            <w:pPr>
              <w:jc w:val="center"/>
              <w:rPr>
                <w:rFonts w:ascii="Times New Roman" w:hAnsi="Times New Roman" w:cs="Times New Roman"/>
                <w:sz w:val="28"/>
                <w:szCs w:val="28"/>
              </w:rPr>
            </w:pPr>
          </w:p>
        </w:tc>
        <w:tc>
          <w:tcPr>
            <w:tcW w:w="2006" w:type="dxa"/>
          </w:tcPr>
          <w:p w:rsidR="004172A2" w:rsidRDefault="004172A2" w:rsidP="00E71C8A">
            <w:pPr>
              <w:jc w:val="center"/>
              <w:rPr>
                <w:rFonts w:ascii="Times New Roman" w:hAnsi="Times New Roman" w:cs="Times New Roman"/>
                <w:sz w:val="28"/>
                <w:szCs w:val="28"/>
              </w:rPr>
            </w:pPr>
          </w:p>
        </w:tc>
      </w:tr>
    </w:tbl>
    <w:p w:rsidR="004172A2" w:rsidRDefault="004172A2">
      <w:bookmarkStart w:id="0" w:name="_GoBack"/>
      <w:bookmarkEnd w:id="0"/>
    </w:p>
    <w:sectPr w:rsidR="00417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MS Gothic"/>
    <w:charset w:val="80"/>
    <w:family w:val="roman"/>
    <w:pitch w:val="variable"/>
    <w:sig w:usb0="00000201" w:usb1="00000000" w:usb2="00000000" w:usb3="00000000" w:csb0="00000004" w:csb1="00000000"/>
  </w:font>
  <w:font w:name="Droid Sans Fallback">
    <w:altName w:val="MS Gothic"/>
    <w:charset w:val="80"/>
    <w:family w:val="auto"/>
    <w:pitch w:val="variable"/>
  </w:font>
  <w:font w:name="FreeSans">
    <w:altName w:val="MS Gothic"/>
    <w:charset w:val="80"/>
    <w:family w:val="auto"/>
    <w:pitch w:val="variable"/>
  </w:font>
  <w:font w:name="Tahoma">
    <w:panose1 w:val="020B0604030504040204"/>
    <w:charset w:val="CC"/>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6002"/>
    <w:multiLevelType w:val="hybridMultilevel"/>
    <w:tmpl w:val="F7062C9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nsid w:val="6D5A71B8"/>
    <w:multiLevelType w:val="multilevel"/>
    <w:tmpl w:val="71565794"/>
    <w:lvl w:ilvl="0">
      <w:start w:val="4"/>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E3"/>
    <w:rsid w:val="004172A2"/>
    <w:rsid w:val="004D13D3"/>
    <w:rsid w:val="00592BE3"/>
    <w:rsid w:val="00A70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3D3"/>
    <w:pPr>
      <w:widowControl w:val="0"/>
      <w:suppressAutoHyphens/>
      <w:spacing w:after="0" w:line="240" w:lineRule="auto"/>
    </w:pPr>
    <w:rPr>
      <w:rFonts w:ascii="Liberation Serif" w:eastAsia="Droid Sans Fallback" w:hAnsi="Liberation Serif" w:cs="Free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D13D3"/>
    <w:rPr>
      <w:i/>
      <w:iCs/>
    </w:rPr>
  </w:style>
  <w:style w:type="paragraph" w:styleId="a4">
    <w:name w:val="List Paragraph"/>
    <w:basedOn w:val="a"/>
    <w:uiPriority w:val="34"/>
    <w:qFormat/>
    <w:rsid w:val="004D13D3"/>
    <w:pPr>
      <w:widowControl/>
      <w:suppressAutoHyphens w:val="0"/>
      <w:spacing w:after="200" w:line="276" w:lineRule="auto"/>
      <w:ind w:left="720"/>
    </w:pPr>
    <w:rPr>
      <w:rFonts w:ascii="Calibri" w:eastAsia="Calibri" w:hAnsi="Calibri" w:cs="Times New Roman"/>
      <w:sz w:val="22"/>
      <w:szCs w:val="22"/>
      <w:lang w:eastAsia="ar-SA" w:bidi="ar-SA"/>
    </w:rPr>
  </w:style>
  <w:style w:type="paragraph" w:styleId="a5">
    <w:name w:val="Balloon Text"/>
    <w:basedOn w:val="a"/>
    <w:link w:val="a6"/>
    <w:uiPriority w:val="99"/>
    <w:semiHidden/>
    <w:unhideWhenUsed/>
    <w:rsid w:val="004172A2"/>
    <w:rPr>
      <w:rFonts w:ascii="Tahoma" w:hAnsi="Tahoma" w:cs="Mangal"/>
      <w:sz w:val="16"/>
      <w:szCs w:val="14"/>
    </w:rPr>
  </w:style>
  <w:style w:type="character" w:customStyle="1" w:styleId="a6">
    <w:name w:val="Текст выноски Знак"/>
    <w:basedOn w:val="a0"/>
    <w:link w:val="a5"/>
    <w:uiPriority w:val="99"/>
    <w:semiHidden/>
    <w:rsid w:val="004172A2"/>
    <w:rPr>
      <w:rFonts w:ascii="Tahoma" w:eastAsia="Droid Sans Fallback" w:hAnsi="Tahoma" w:cs="Mangal"/>
      <w:kern w:val="2"/>
      <w:sz w:val="16"/>
      <w:szCs w:val="14"/>
      <w:lang w:eastAsia="hi-IN" w:bidi="hi-IN"/>
    </w:rPr>
  </w:style>
  <w:style w:type="table" w:styleId="a7">
    <w:name w:val="Table Grid"/>
    <w:basedOn w:val="a1"/>
    <w:uiPriority w:val="59"/>
    <w:rsid w:val="004172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172A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3D3"/>
    <w:pPr>
      <w:widowControl w:val="0"/>
      <w:suppressAutoHyphens/>
      <w:spacing w:after="0" w:line="240" w:lineRule="auto"/>
    </w:pPr>
    <w:rPr>
      <w:rFonts w:ascii="Liberation Serif" w:eastAsia="Droid Sans Fallback" w:hAnsi="Liberation Serif" w:cs="FreeSans"/>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D13D3"/>
    <w:rPr>
      <w:i/>
      <w:iCs/>
    </w:rPr>
  </w:style>
  <w:style w:type="paragraph" w:styleId="a4">
    <w:name w:val="List Paragraph"/>
    <w:basedOn w:val="a"/>
    <w:uiPriority w:val="34"/>
    <w:qFormat/>
    <w:rsid w:val="004D13D3"/>
    <w:pPr>
      <w:widowControl/>
      <w:suppressAutoHyphens w:val="0"/>
      <w:spacing w:after="200" w:line="276" w:lineRule="auto"/>
      <w:ind w:left="720"/>
    </w:pPr>
    <w:rPr>
      <w:rFonts w:ascii="Calibri" w:eastAsia="Calibri" w:hAnsi="Calibri" w:cs="Times New Roman"/>
      <w:sz w:val="22"/>
      <w:szCs w:val="22"/>
      <w:lang w:eastAsia="ar-SA" w:bidi="ar-SA"/>
    </w:rPr>
  </w:style>
  <w:style w:type="paragraph" w:styleId="a5">
    <w:name w:val="Balloon Text"/>
    <w:basedOn w:val="a"/>
    <w:link w:val="a6"/>
    <w:uiPriority w:val="99"/>
    <w:semiHidden/>
    <w:unhideWhenUsed/>
    <w:rsid w:val="004172A2"/>
    <w:rPr>
      <w:rFonts w:ascii="Tahoma" w:hAnsi="Tahoma" w:cs="Mangal"/>
      <w:sz w:val="16"/>
      <w:szCs w:val="14"/>
    </w:rPr>
  </w:style>
  <w:style w:type="character" w:customStyle="1" w:styleId="a6">
    <w:name w:val="Текст выноски Знак"/>
    <w:basedOn w:val="a0"/>
    <w:link w:val="a5"/>
    <w:uiPriority w:val="99"/>
    <w:semiHidden/>
    <w:rsid w:val="004172A2"/>
    <w:rPr>
      <w:rFonts w:ascii="Tahoma" w:eastAsia="Droid Sans Fallback" w:hAnsi="Tahoma" w:cs="Mangal"/>
      <w:kern w:val="2"/>
      <w:sz w:val="16"/>
      <w:szCs w:val="14"/>
      <w:lang w:eastAsia="hi-IN" w:bidi="hi-IN"/>
    </w:rPr>
  </w:style>
  <w:style w:type="table" w:styleId="a7">
    <w:name w:val="Table Grid"/>
    <w:basedOn w:val="a1"/>
    <w:uiPriority w:val="59"/>
    <w:rsid w:val="004172A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172A2"/>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1885</Words>
  <Characters>10749</Characters>
  <Application>Microsoft Office Word</Application>
  <DocSecurity>0</DocSecurity>
  <Lines>89</Lines>
  <Paragraphs>25</Paragraphs>
  <ScaleCrop>false</ScaleCrop>
  <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Рождественская И.В.</dc:creator>
  <cp:keywords/>
  <dc:description/>
  <cp:lastModifiedBy>Рождественская И.В.</cp:lastModifiedBy>
  <cp:revision>2</cp:revision>
  <dcterms:created xsi:type="dcterms:W3CDTF">2018-05-18T10:33:00Z</dcterms:created>
  <dcterms:modified xsi:type="dcterms:W3CDTF">2018-05-18T10:35:00Z</dcterms:modified>
</cp:coreProperties>
</file>